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AB1367" w14:paraId="23AC7A4E" w14:textId="77777777">
        <w:tc>
          <w:tcPr>
            <w:tcW w:w="3915" w:type="dxa"/>
          </w:tcPr>
          <w:p w14:paraId="730FA49D" w14:textId="77777777" w:rsidR="00DE1913" w:rsidRPr="00AB1367" w:rsidRDefault="003B2B73">
            <w:pPr>
              <w:widowControl w:val="0"/>
              <w:spacing w:after="0"/>
              <w:rPr>
                <w:rFonts w:ascii="Work Sans" w:hAnsi="Work Sans"/>
                <w:lang w:val="pt-BR"/>
              </w:rPr>
            </w:pPr>
            <w:r w:rsidRPr="00AB1367">
              <w:rPr>
                <w:rFonts w:ascii="Work Sans" w:hAnsi="Work Sans"/>
                <w:lang w:val="pt-BR"/>
              </w:rPr>
              <w:t xml:space="preserve">Código </w:t>
            </w:r>
            <w:proofErr w:type="spellStart"/>
            <w:r w:rsidRPr="00AB1367">
              <w:rPr>
                <w:rFonts w:ascii="Work Sans" w:hAnsi="Work Sans"/>
                <w:lang w:val="pt-BR"/>
              </w:rPr>
              <w:t>validación</w:t>
            </w:r>
            <w:proofErr w:type="spellEnd"/>
            <w:r w:rsidRPr="00AB1367">
              <w:rPr>
                <w:rFonts w:ascii="Work Sans" w:hAnsi="Work Sans"/>
                <w:lang w:val="pt-BR"/>
              </w:rPr>
              <w:t xml:space="preserve"> </w:t>
            </w:r>
            <w:proofErr w:type="spellStart"/>
            <w:r w:rsidRPr="00AB1367">
              <w:rPr>
                <w:rFonts w:ascii="Work Sans" w:hAnsi="Work Sans"/>
                <w:lang w:val="pt-BR"/>
              </w:rPr>
              <w:t>comunicación</w:t>
            </w:r>
            <w:proofErr w:type="spellEnd"/>
            <w:r w:rsidRPr="00AB1367">
              <w:rPr>
                <w:rFonts w:ascii="Work Sans" w:hAnsi="Work Sans"/>
                <w:lang w:val="pt-BR"/>
              </w:rPr>
              <w:t xml:space="preserve">: </w:t>
            </w:r>
            <w:proofErr w:type="spellStart"/>
            <w:r w:rsidRPr="00AB1367">
              <w:rPr>
                <w:rFonts w:ascii="Work Sans" w:hAnsi="Work Sans"/>
                <w:lang w:val="pt-BR"/>
              </w:rPr>
              <w:t>cod_val_rad</w:t>
            </w:r>
            <w:proofErr w:type="spellEnd"/>
          </w:p>
        </w:tc>
        <w:tc>
          <w:tcPr>
            <w:tcW w:w="5451" w:type="dxa"/>
          </w:tcPr>
          <w:p w14:paraId="3A2B2162" w14:textId="77777777" w:rsidR="00DE1913" w:rsidRPr="00AB1367" w:rsidRDefault="003B2B73">
            <w:pPr>
              <w:widowControl w:val="0"/>
              <w:spacing w:after="0"/>
              <w:jc w:val="right"/>
              <w:rPr>
                <w:rFonts w:ascii="Work Sans" w:hAnsi="Work Sans"/>
                <w:lang w:val="pt-BR"/>
              </w:rPr>
            </w:pPr>
            <w:r w:rsidRPr="00AB1367">
              <w:rPr>
                <w:rFonts w:ascii="Work Sans" w:hAnsi="Work Sans"/>
                <w:lang w:val="pt-BR"/>
              </w:rPr>
              <w:t xml:space="preserve">Código </w:t>
            </w:r>
            <w:proofErr w:type="spellStart"/>
            <w:r w:rsidRPr="00AB1367">
              <w:rPr>
                <w:rFonts w:ascii="Work Sans" w:hAnsi="Work Sans"/>
                <w:lang w:val="pt-BR"/>
              </w:rPr>
              <w:t>Dependencia</w:t>
            </w:r>
            <w:proofErr w:type="spellEnd"/>
            <w:r w:rsidRPr="00AB1367">
              <w:rPr>
                <w:rFonts w:ascii="Work Sans" w:hAnsi="Work Sans"/>
                <w:lang w:val="pt-BR"/>
              </w:rPr>
              <w:t xml:space="preserve">: </w:t>
            </w:r>
            <w:proofErr w:type="spellStart"/>
            <w:r w:rsidRPr="00AB1367">
              <w:rPr>
                <w:rFonts w:ascii="Work Sans" w:hAnsi="Work Sans"/>
                <w:lang w:val="pt-BR"/>
              </w:rPr>
              <w:t>depe_var</w:t>
            </w:r>
            <w:proofErr w:type="spellEnd"/>
          </w:p>
        </w:tc>
      </w:tr>
      <w:tr w:rsidR="00DE1913" w:rsidRPr="00AB1367" w14:paraId="566C62F5" w14:textId="77777777">
        <w:tc>
          <w:tcPr>
            <w:tcW w:w="3915" w:type="dxa"/>
          </w:tcPr>
          <w:p w14:paraId="2ADCC3AD" w14:textId="77777777" w:rsidR="00DE1913" w:rsidRPr="00AB1367" w:rsidRDefault="003B2B73">
            <w:pPr>
              <w:widowControl w:val="0"/>
              <w:spacing w:after="0"/>
              <w:rPr>
                <w:rFonts w:ascii="Work Sans" w:hAnsi="Work Sans"/>
                <w:lang w:val="pt-BR"/>
              </w:rPr>
            </w:pPr>
            <w:proofErr w:type="spellStart"/>
            <w:r w:rsidRPr="00AB1367">
              <w:rPr>
                <w:rFonts w:ascii="Work Sans" w:hAnsi="Work Sans"/>
                <w:lang w:val="pt-BR"/>
              </w:rPr>
              <w:t>cod_exp</w:t>
            </w:r>
            <w:proofErr w:type="spellEnd"/>
            <w:r w:rsidRPr="00AB1367">
              <w:rPr>
                <w:rFonts w:ascii="Work Sans" w:hAnsi="Work Sans"/>
                <w:lang w:val="pt-BR"/>
              </w:rPr>
              <w:br/>
            </w:r>
            <w:proofErr w:type="spellStart"/>
            <w:r w:rsidRPr="00AB1367">
              <w:rPr>
                <w:rFonts w:ascii="Work Sans" w:hAnsi="Work Sans"/>
                <w:lang w:val="pt-BR"/>
              </w:rPr>
              <w:t>cod_val_exp</w:t>
            </w:r>
            <w:proofErr w:type="spellEnd"/>
          </w:p>
        </w:tc>
        <w:tc>
          <w:tcPr>
            <w:tcW w:w="5451" w:type="dxa"/>
          </w:tcPr>
          <w:p w14:paraId="724B864E" w14:textId="77777777" w:rsidR="00DE1913" w:rsidRPr="00AB1367" w:rsidRDefault="003B2B73">
            <w:pPr>
              <w:widowControl w:val="0"/>
              <w:spacing w:after="0"/>
              <w:jc w:val="right"/>
              <w:rPr>
                <w:rFonts w:ascii="Work Sans" w:hAnsi="Work Sans"/>
              </w:rPr>
            </w:pPr>
            <w:proofErr w:type="spellStart"/>
            <w:r w:rsidRPr="00AB1367">
              <w:rPr>
                <w:rFonts w:ascii="Work Sans" w:eastAsia="Times New Roman" w:hAnsi="Work Sans" w:cs="Times New Roman"/>
                <w:lang w:val="pt-BR" w:eastAsia="es-ES"/>
              </w:rPr>
              <w:t>Acceso</w:t>
            </w:r>
            <w:proofErr w:type="spellEnd"/>
            <w:r w:rsidRPr="00AB1367">
              <w:rPr>
                <w:rFonts w:ascii="Work Sans" w:eastAsia="Times New Roman" w:hAnsi="Work Sans" w:cs="Times New Roman"/>
                <w:lang w:val="pt-BR" w:eastAsia="es-ES"/>
              </w:rPr>
              <w:t>: Reservado (</w:t>
            </w:r>
            <w:proofErr w:type="spellStart"/>
            <w:r w:rsidRPr="00AB1367">
              <w:rPr>
                <w:rFonts w:ascii="Work Sans" w:eastAsia="Times New Roman" w:hAnsi="Work Sans" w:cs="Times New Roman"/>
                <w:lang w:val="pt-BR" w:eastAsia="es-ES"/>
              </w:rPr>
              <w:t>ac_res</w:t>
            </w:r>
            <w:proofErr w:type="spellEnd"/>
            <w:r w:rsidRPr="00AB1367">
              <w:rPr>
                <w:rFonts w:ascii="Work Sans" w:eastAsia="Times New Roman" w:hAnsi="Work Sans" w:cs="Times New Roman"/>
                <w:lang w:val="pt-BR" w:eastAsia="es-ES"/>
              </w:rPr>
              <w:t>), Público (</w:t>
            </w:r>
            <w:proofErr w:type="spellStart"/>
            <w:r w:rsidRPr="00AB1367">
              <w:rPr>
                <w:rFonts w:ascii="Work Sans" w:eastAsia="Times New Roman" w:hAnsi="Work Sans" w:cs="Times New Roman"/>
                <w:lang w:val="pt-BR" w:eastAsia="es-ES"/>
              </w:rPr>
              <w:t>ac_pub</w:t>
            </w:r>
            <w:proofErr w:type="spellEnd"/>
            <w:r w:rsidRPr="00AB1367">
              <w:rPr>
                <w:rFonts w:ascii="Work Sans" w:eastAsia="Times New Roman" w:hAnsi="Work Sans" w:cs="Times New Roman"/>
                <w:lang w:val="pt-BR" w:eastAsia="es-ES"/>
              </w:rPr>
              <w:t xml:space="preserve">), </w:t>
            </w:r>
            <w:proofErr w:type="spellStart"/>
            <w:r w:rsidRPr="00AB1367">
              <w:rPr>
                <w:rFonts w:ascii="Work Sans" w:eastAsia="Times New Roman" w:hAnsi="Work Sans" w:cs="Times New Roman"/>
                <w:lang w:val="pt-BR" w:eastAsia="es-ES"/>
              </w:rPr>
              <w:t>Clasificado</w:t>
            </w:r>
            <w:proofErr w:type="spellEnd"/>
            <w:r w:rsidRPr="00AB1367">
              <w:rPr>
                <w:rFonts w:ascii="Work Sans" w:eastAsia="Times New Roman" w:hAnsi="Work Sans" w:cs="Times New Roman"/>
                <w:lang w:val="pt-BR" w:eastAsia="es-ES"/>
              </w:rPr>
              <w:t xml:space="preserve"> (</w:t>
            </w:r>
            <w:proofErr w:type="spellStart"/>
            <w:r w:rsidRPr="00AB1367">
              <w:rPr>
                <w:rFonts w:ascii="Work Sans" w:eastAsia="Times New Roman" w:hAnsi="Work Sans" w:cs="Times New Roman"/>
                <w:lang w:val="pt-BR" w:eastAsia="es-ES"/>
              </w:rPr>
              <w:t>ac_cla</w:t>
            </w:r>
            <w:proofErr w:type="spellEnd"/>
            <w:r w:rsidRPr="00AB1367">
              <w:rPr>
                <w:rFonts w:ascii="Work Sans" w:eastAsia="Times New Roman" w:hAnsi="Work Sans" w:cs="Times New Roman"/>
                <w:lang w:val="pt-BR" w:eastAsia="es-ES"/>
              </w:rPr>
              <w:t>)</w:t>
            </w:r>
          </w:p>
        </w:tc>
      </w:tr>
    </w:tbl>
    <w:p w14:paraId="171D3E54" w14:textId="77777777" w:rsidR="00DE1913" w:rsidRPr="00AB1367" w:rsidRDefault="00DE1913">
      <w:pPr>
        <w:ind w:right="49"/>
        <w:rPr>
          <w:rFonts w:ascii="Work Sans ExtraLight" w:hAnsi="Work Sans ExtraLight"/>
          <w:lang w:val="pt-BR"/>
        </w:rPr>
      </w:pPr>
    </w:p>
    <w:p w14:paraId="57ECD084" w14:textId="77777777" w:rsidR="00DE1913" w:rsidRPr="00AB1367" w:rsidRDefault="003B2B73">
      <w:pPr>
        <w:spacing w:after="0"/>
        <w:rPr>
          <w:rFonts w:ascii="Work Sans" w:hAnsi="Work Sans"/>
          <w:lang w:val="pt-BR"/>
        </w:rPr>
      </w:pPr>
      <w:r w:rsidRPr="00AB1367">
        <w:rPr>
          <w:rFonts w:ascii="Work Sans" w:hAnsi="Work Sans"/>
          <w:lang w:val="pt-BR"/>
        </w:rPr>
        <w:t>Bogotá, D.C.</w:t>
      </w:r>
    </w:p>
    <w:p w14:paraId="3308340B" w14:textId="77777777" w:rsidR="00DE1913" w:rsidRPr="00AB1367" w:rsidRDefault="00DE1913">
      <w:pPr>
        <w:spacing w:after="0"/>
        <w:rPr>
          <w:rFonts w:ascii="Work Sans" w:hAnsi="Work Sans" w:cs="Arial"/>
        </w:rPr>
      </w:pPr>
    </w:p>
    <w:p w14:paraId="5CC14689" w14:textId="2E2087B6" w:rsidR="00DE1913" w:rsidRPr="00AB1367" w:rsidRDefault="007C5726">
      <w:pPr>
        <w:spacing w:after="0"/>
        <w:rPr>
          <w:rFonts w:ascii="Work Sans" w:hAnsi="Work Sans"/>
        </w:rPr>
      </w:pPr>
      <w:r w:rsidRPr="00AB1367">
        <w:rPr>
          <w:rFonts w:ascii="Work Sans" w:hAnsi="Work Sans"/>
        </w:rPr>
        <w:t>Señores</w:t>
      </w:r>
    </w:p>
    <w:p w14:paraId="7DBBECFA" w14:textId="3F0A2A16" w:rsidR="00DE1913" w:rsidRPr="00AB1367" w:rsidRDefault="003B2B73">
      <w:pPr>
        <w:spacing w:after="0"/>
        <w:rPr>
          <w:rFonts w:ascii="Work Sans" w:hAnsi="Work Sans"/>
          <w:lang w:val="es-ES"/>
        </w:rPr>
      </w:pPr>
      <w:proofErr w:type="spellStart"/>
      <w:r w:rsidRPr="00AB1367">
        <w:rPr>
          <w:rFonts w:ascii="Work Sans" w:hAnsi="Work Sans" w:cs="Arial"/>
          <w:b/>
          <w:bCs/>
        </w:rPr>
        <w:t>nombredestinatario</w:t>
      </w:r>
      <w:proofErr w:type="spellEnd"/>
      <w:r w:rsidRPr="00AB1367">
        <w:rPr>
          <w:rFonts w:ascii="Work Sans" w:hAnsi="Work Sans"/>
        </w:rPr>
        <w:br/>
      </w:r>
      <w:proofErr w:type="spellStart"/>
      <w:r w:rsidRPr="00AB1367">
        <w:rPr>
          <w:rFonts w:ascii="Work Sans" w:hAnsi="Work Sans"/>
        </w:rPr>
        <w:t>dir_r</w:t>
      </w:r>
      <w:proofErr w:type="spellEnd"/>
      <w:r w:rsidRPr="00AB1367">
        <w:rPr>
          <w:rFonts w:ascii="Work Sans" w:hAnsi="Work Sans"/>
        </w:rPr>
        <w:br/>
      </w:r>
      <w:proofErr w:type="spellStart"/>
      <w:r w:rsidRPr="00AB1367">
        <w:rPr>
          <w:rFonts w:ascii="Work Sans" w:hAnsi="Work Sans"/>
          <w:lang w:val="es-ES"/>
        </w:rPr>
        <w:t>muni_r</w:t>
      </w:r>
      <w:proofErr w:type="spellEnd"/>
      <w:r w:rsidRPr="00AB1367">
        <w:rPr>
          <w:rFonts w:ascii="Work Sans" w:hAnsi="Work Sans"/>
          <w:lang w:val="es-ES"/>
        </w:rPr>
        <w:t xml:space="preserve"> </w:t>
      </w:r>
      <w:proofErr w:type="spellStart"/>
      <w:r w:rsidRPr="00AB1367">
        <w:rPr>
          <w:rFonts w:ascii="Work Sans" w:hAnsi="Work Sans"/>
          <w:lang w:val="es-ES"/>
        </w:rPr>
        <w:t>depto_r</w:t>
      </w:r>
      <w:proofErr w:type="spellEnd"/>
    </w:p>
    <w:p w14:paraId="2D7F32A6" w14:textId="77777777" w:rsidR="00DE1913" w:rsidRPr="00AB1367" w:rsidRDefault="00DE1913">
      <w:pPr>
        <w:pStyle w:val="Textoindependiente"/>
        <w:ind w:right="40"/>
        <w:rPr>
          <w:rFonts w:ascii="Work Sans" w:hAnsi="Work Sans"/>
          <w:sz w:val="22"/>
          <w:szCs w:val="22"/>
        </w:rPr>
      </w:pPr>
    </w:p>
    <w:p w14:paraId="03C6DFA7" w14:textId="77777777" w:rsidR="00DE1913" w:rsidRPr="00AB1367" w:rsidRDefault="003B2B73" w:rsidP="0B221947">
      <w:pPr>
        <w:pStyle w:val="Textoindependiente"/>
        <w:ind w:left="993" w:right="40" w:hanging="993"/>
        <w:jc w:val="left"/>
        <w:rPr>
          <w:rFonts w:ascii="Work Sans" w:hAnsi="Work Sans"/>
          <w:sz w:val="22"/>
          <w:szCs w:val="22"/>
          <w:lang w:val="es-ES"/>
        </w:rPr>
      </w:pPr>
      <w:r w:rsidRPr="00AB1367">
        <w:rPr>
          <w:rFonts w:ascii="Work Sans" w:hAnsi="Work Sans"/>
          <w:sz w:val="22"/>
          <w:szCs w:val="22"/>
          <w:lang w:val="es-ES"/>
        </w:rPr>
        <w:t xml:space="preserve">Asunto: </w:t>
      </w:r>
      <w:r w:rsidRPr="00AB1367">
        <w:rPr>
          <w:rFonts w:ascii="Work Sans" w:hAnsi="Work Sans"/>
          <w:sz w:val="22"/>
          <w:szCs w:val="22"/>
        </w:rPr>
        <w:tab/>
      </w:r>
      <w:proofErr w:type="spellStart"/>
      <w:r w:rsidRPr="00AB1367">
        <w:rPr>
          <w:rFonts w:ascii="Work Sans" w:hAnsi="Work Sans"/>
          <w:sz w:val="22"/>
          <w:szCs w:val="22"/>
          <w:lang w:val="es-ES"/>
        </w:rPr>
        <w:t>r_asunto</w:t>
      </w:r>
      <w:proofErr w:type="spellEnd"/>
    </w:p>
    <w:p w14:paraId="7F7EB8DF" w14:textId="77777777" w:rsidR="00DE1913" w:rsidRPr="00AB1367" w:rsidRDefault="00DE1913">
      <w:pPr>
        <w:pStyle w:val="Textoindependiente"/>
        <w:ind w:right="40"/>
        <w:rPr>
          <w:rFonts w:ascii="Work Sans" w:hAnsi="Work Sans"/>
          <w:sz w:val="22"/>
          <w:szCs w:val="22"/>
        </w:rPr>
      </w:pPr>
    </w:p>
    <w:p w14:paraId="2ABC8186" w14:textId="228CD993" w:rsidR="00E21B25" w:rsidRPr="00AB1367" w:rsidRDefault="75C1055A" w:rsidP="00E21B25">
      <w:pPr>
        <w:pStyle w:val="Default"/>
        <w:jc w:val="both"/>
        <w:rPr>
          <w:rFonts w:ascii="Work Sans" w:hAnsi="Work Sans"/>
          <w:sz w:val="22"/>
          <w:szCs w:val="22"/>
        </w:rPr>
      </w:pPr>
      <w:r w:rsidRPr="00AB1367">
        <w:rPr>
          <w:rFonts w:ascii="Work Sans" w:hAnsi="Work Sans"/>
          <w:sz w:val="22"/>
          <w:szCs w:val="22"/>
        </w:rPr>
        <w:t>Cordial saludo,</w:t>
      </w:r>
    </w:p>
    <w:p w14:paraId="48E4223B" w14:textId="77777777" w:rsidR="00E21B25" w:rsidRPr="00AB1367" w:rsidRDefault="00E21B25" w:rsidP="00E21B25">
      <w:pPr>
        <w:pStyle w:val="Default"/>
        <w:jc w:val="both"/>
        <w:rPr>
          <w:rFonts w:ascii="Work Sans" w:hAnsi="Work Sans"/>
          <w:sz w:val="22"/>
          <w:szCs w:val="22"/>
        </w:rPr>
      </w:pPr>
    </w:p>
    <w:p w14:paraId="1BD96EF3" w14:textId="7BEB4C75" w:rsidR="00DE758E" w:rsidRPr="00AB1367" w:rsidRDefault="00DE758E" w:rsidP="00FF1891">
      <w:pPr>
        <w:pStyle w:val="Default"/>
        <w:jc w:val="both"/>
        <w:rPr>
          <w:rFonts w:ascii="Work Sans" w:hAnsi="Work Sans"/>
          <w:sz w:val="22"/>
          <w:szCs w:val="22"/>
        </w:rPr>
      </w:pPr>
      <w:r w:rsidRPr="00AB1367">
        <w:rPr>
          <w:rFonts w:ascii="Work Sans" w:hAnsi="Work Sans"/>
          <w:sz w:val="22"/>
          <w:szCs w:val="22"/>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71AC4D37" w14:textId="77777777" w:rsidR="00D06CCE" w:rsidRDefault="00D06CCE" w:rsidP="00FF1891">
      <w:pPr>
        <w:pStyle w:val="Default"/>
        <w:jc w:val="both"/>
        <w:rPr>
          <w:rFonts w:ascii="Work Sans" w:hAnsi="Work Sans"/>
        </w:rPr>
      </w:pPr>
    </w:p>
    <w:p w14:paraId="11F653D3" w14:textId="6269A9D4" w:rsidR="00276785" w:rsidRPr="00276785" w:rsidRDefault="00CC50C3" w:rsidP="00276785">
      <w:pPr>
        <w:pStyle w:val="Default"/>
        <w:ind w:left="708"/>
        <w:jc w:val="both"/>
        <w:rPr>
          <w:rFonts w:ascii="Work Sans" w:hAnsi="Work Sans"/>
          <w:i/>
          <w:iCs/>
          <w:noProof/>
          <w:sz w:val="20"/>
          <w:szCs w:val="20"/>
        </w:rPr>
      </w:pPr>
      <w:r w:rsidRPr="00276785">
        <w:rPr>
          <w:rFonts w:ascii="Work Sans" w:hAnsi="Work Sans"/>
          <w:i/>
          <w:iCs/>
          <w:noProof/>
          <w:sz w:val="20"/>
          <w:szCs w:val="20"/>
        </w:rPr>
        <w:t>“(…)</w:t>
      </w:r>
      <w:r w:rsidR="003A421C" w:rsidRPr="00276785">
        <w:rPr>
          <w:rFonts w:ascii="Work Sans" w:hAnsi="Work Sans"/>
          <w:i/>
          <w:iCs/>
          <w:noProof/>
          <w:sz w:val="20"/>
          <w:szCs w:val="20"/>
        </w:rPr>
        <w:t xml:space="preserve"> </w:t>
      </w:r>
      <w:r w:rsidR="00276785" w:rsidRPr="00276785">
        <w:rPr>
          <w:rFonts w:ascii="Work Sans" w:hAnsi="Work Sans"/>
          <w:i/>
          <w:iCs/>
          <w:noProof/>
          <w:sz w:val="20"/>
          <w:szCs w:val="20"/>
        </w:rPr>
        <w:t xml:space="preserve">La consulta surge de la necesidad de contar con claridad normativa que permita evitar interpretaciones ambiguas, y asegurar el cumplimiento adecuado de los requisitos regulatorios aplicables al transporte de combustibles y derivados. </w:t>
      </w:r>
    </w:p>
    <w:p w14:paraId="79D0A05D" w14:textId="77777777" w:rsidR="00276785" w:rsidRPr="00276785" w:rsidRDefault="00276785" w:rsidP="00276785">
      <w:pPr>
        <w:pStyle w:val="Default"/>
        <w:ind w:left="708"/>
        <w:jc w:val="both"/>
        <w:rPr>
          <w:rFonts w:ascii="Work Sans" w:hAnsi="Work Sans"/>
          <w:i/>
          <w:iCs/>
          <w:noProof/>
          <w:sz w:val="20"/>
          <w:szCs w:val="20"/>
        </w:rPr>
      </w:pPr>
    </w:p>
    <w:p w14:paraId="31FA7A7A" w14:textId="77777777" w:rsidR="00276785" w:rsidRDefault="00276785" w:rsidP="00276785">
      <w:pPr>
        <w:pStyle w:val="Default"/>
        <w:ind w:left="708"/>
        <w:jc w:val="both"/>
        <w:rPr>
          <w:rFonts w:ascii="Work Sans" w:hAnsi="Work Sans"/>
          <w:i/>
          <w:iCs/>
          <w:noProof/>
          <w:sz w:val="20"/>
          <w:szCs w:val="20"/>
        </w:rPr>
      </w:pPr>
      <w:r w:rsidRPr="00276785">
        <w:rPr>
          <w:rFonts w:ascii="Work Sans" w:hAnsi="Work Sans"/>
          <w:i/>
          <w:iCs/>
          <w:noProof/>
          <w:sz w:val="20"/>
          <w:szCs w:val="20"/>
        </w:rPr>
        <w:t xml:space="preserve">En el caso de la operación de entrega de diésel a Drummond Ltd. en la estación de Pozos Colorados de Cenit, actualmente Ecopetrol genera un código SICOM 450131000 con orden de pedido anticipada individual para el producto entregado. Drummond, por su parte, suministra la flota de transporte, y asume la responsabilidad total sobre el combustible una vez se realiza el cargue en sus carrotanques, condición bajo la cual pasa a ser propietario del producto y responsable de su cargue, instalación de sellos, movilización, almacenamiento, uso y destino final. Frente a esta situación, solicitamos respetuosamente al Ministerio precisar cuál de los agentes involucrados debe asumir la responsabilidad de suministrar y diligenciar la GUT, considerando que la custodia del producto posterior al despacho es asumida por el cliente. </w:t>
      </w:r>
    </w:p>
    <w:p w14:paraId="354718C3" w14:textId="77777777" w:rsidR="00276785" w:rsidRPr="00276785" w:rsidRDefault="00276785" w:rsidP="00276785">
      <w:pPr>
        <w:pStyle w:val="Default"/>
        <w:ind w:left="708"/>
        <w:jc w:val="both"/>
        <w:rPr>
          <w:rFonts w:ascii="Work Sans" w:hAnsi="Work Sans"/>
          <w:i/>
          <w:iCs/>
          <w:noProof/>
          <w:sz w:val="20"/>
          <w:szCs w:val="20"/>
        </w:rPr>
      </w:pPr>
    </w:p>
    <w:p w14:paraId="71397654" w14:textId="77777777" w:rsidR="00276785" w:rsidRPr="00276785" w:rsidRDefault="00276785" w:rsidP="00276785">
      <w:pPr>
        <w:pStyle w:val="Default"/>
        <w:ind w:left="708"/>
        <w:jc w:val="both"/>
        <w:rPr>
          <w:rFonts w:ascii="Work Sans" w:hAnsi="Work Sans"/>
          <w:i/>
          <w:iCs/>
          <w:noProof/>
          <w:sz w:val="20"/>
          <w:szCs w:val="20"/>
        </w:rPr>
      </w:pPr>
      <w:r w:rsidRPr="00276785">
        <w:rPr>
          <w:rFonts w:ascii="Work Sans" w:hAnsi="Work Sans"/>
          <w:i/>
          <w:iCs/>
          <w:noProof/>
          <w:sz w:val="20"/>
          <w:szCs w:val="20"/>
        </w:rPr>
        <w:t xml:space="preserve">De igual forma, en las estaciones de Pozos Colorados y Tocancipá asociadas al sistema de transporte por poliductos, se realiza la entrega de Nafta a Ecopetrol, entidad que es propietaria del producto y responsable de su movilización, almacenamiento, uso y destino final. En estas operaciones, Ecopetrol solicita el volumen requerido, proporciona los carrotanques y transporta el producto hasta su destino operativo. Dado este esquema, </w:t>
      </w:r>
      <w:r w:rsidRPr="00276785">
        <w:rPr>
          <w:rFonts w:ascii="Work Sans" w:hAnsi="Work Sans"/>
          <w:i/>
          <w:iCs/>
          <w:noProof/>
          <w:sz w:val="20"/>
          <w:szCs w:val="20"/>
        </w:rPr>
        <w:lastRenderedPageBreak/>
        <w:t xml:space="preserve">solicitamos respetuosamente concepto respecto de quién debe generar, diligenciar y custodiar la GUT en este tipo de operación, teniendo en cuenta las obligaciones propias del propietario y transportador. </w:t>
      </w:r>
    </w:p>
    <w:p w14:paraId="510A035C" w14:textId="77777777" w:rsidR="00276785" w:rsidRPr="00276785" w:rsidRDefault="00276785" w:rsidP="00276785">
      <w:pPr>
        <w:pStyle w:val="Default"/>
        <w:ind w:left="708"/>
        <w:jc w:val="both"/>
        <w:rPr>
          <w:rFonts w:ascii="Work Sans" w:hAnsi="Work Sans"/>
          <w:i/>
          <w:iCs/>
          <w:noProof/>
          <w:sz w:val="20"/>
          <w:szCs w:val="20"/>
        </w:rPr>
      </w:pPr>
    </w:p>
    <w:p w14:paraId="52852868" w14:textId="264A8A44" w:rsidR="0085151C" w:rsidRPr="00276785" w:rsidRDefault="00276785" w:rsidP="00276785">
      <w:pPr>
        <w:pStyle w:val="Default"/>
        <w:ind w:left="708"/>
        <w:jc w:val="both"/>
        <w:rPr>
          <w:rFonts w:ascii="Work Sans" w:hAnsi="Work Sans"/>
          <w:i/>
          <w:iCs/>
          <w:noProof/>
          <w:sz w:val="16"/>
          <w:szCs w:val="16"/>
        </w:rPr>
      </w:pPr>
      <w:r w:rsidRPr="00276785">
        <w:rPr>
          <w:rFonts w:ascii="Work Sans" w:hAnsi="Work Sans"/>
          <w:i/>
          <w:iCs/>
          <w:noProof/>
          <w:sz w:val="20"/>
          <w:szCs w:val="20"/>
        </w:rPr>
        <w:t>En consecuencia, solicitamos que el Ministerio emita un concepto aclaratorio que determine el alcance de las responsabilidades en materia de diligenciamiento de la Guía Única de Transporte para cada uno de los casos descritos, así como cualquier criterio adicional que deba ser considerado para garantizar el pleno cumplimiento del marco regulatorio vigente y la adecuada gestión de riesgos asociados al transporte y trazabilidad de los productos.</w:t>
      </w:r>
      <w:r>
        <w:rPr>
          <w:rFonts w:ascii="Work Sans" w:hAnsi="Work Sans"/>
          <w:i/>
          <w:iCs/>
          <w:noProof/>
          <w:sz w:val="20"/>
          <w:szCs w:val="20"/>
        </w:rPr>
        <w:t xml:space="preserve"> (…)”</w:t>
      </w:r>
    </w:p>
    <w:p w14:paraId="1E51235C" w14:textId="77777777" w:rsidR="00CC50C3" w:rsidRPr="00AB1367" w:rsidRDefault="00CC50C3" w:rsidP="00FF1891">
      <w:pPr>
        <w:pStyle w:val="Default"/>
        <w:jc w:val="both"/>
        <w:rPr>
          <w:rFonts w:ascii="Work Sans" w:hAnsi="Work Sans"/>
          <w:sz w:val="22"/>
          <w:szCs w:val="22"/>
        </w:rPr>
      </w:pPr>
    </w:p>
    <w:p w14:paraId="158ED080" w14:textId="77777777" w:rsidR="009424A0" w:rsidRPr="009424A0" w:rsidRDefault="009424A0" w:rsidP="009424A0">
      <w:pPr>
        <w:widowControl w:val="0"/>
        <w:suppressAutoHyphens w:val="0"/>
        <w:spacing w:after="0" w:line="240" w:lineRule="auto"/>
        <w:jc w:val="both"/>
        <w:rPr>
          <w:rFonts w:ascii="Work Sans" w:hAnsi="Work Sans" w:cs="Arial"/>
          <w:szCs w:val="20"/>
        </w:rPr>
      </w:pPr>
      <w:r w:rsidRPr="009424A0">
        <w:rPr>
          <w:rFonts w:ascii="Work Sans" w:hAnsi="Work Sans" w:cs="Arial"/>
          <w:szCs w:val="20"/>
        </w:rPr>
        <w:t>Para tal efecto, en primer lugar, se realizará una precisión sobre el alcance de la presente comunicación y posteriormente se relacionará cada una de las peticiones formuladas con la respuesta correspondiente.</w:t>
      </w:r>
    </w:p>
    <w:p w14:paraId="22E17892" w14:textId="77777777" w:rsidR="009424A0" w:rsidRPr="009424A0" w:rsidRDefault="009424A0" w:rsidP="009424A0">
      <w:pPr>
        <w:widowControl w:val="0"/>
        <w:suppressAutoHyphens w:val="0"/>
        <w:spacing w:after="0" w:line="240" w:lineRule="auto"/>
        <w:jc w:val="both"/>
        <w:rPr>
          <w:rFonts w:ascii="Work Sans" w:hAnsi="Work Sans" w:cs="Arial"/>
          <w:szCs w:val="20"/>
        </w:rPr>
      </w:pPr>
    </w:p>
    <w:p w14:paraId="3EDB4A1D" w14:textId="77777777" w:rsidR="009424A0" w:rsidRPr="009424A0" w:rsidRDefault="009424A0" w:rsidP="00A13A79">
      <w:pPr>
        <w:pStyle w:val="Prrafodelista"/>
        <w:widowControl w:val="0"/>
        <w:suppressAutoHyphens w:val="0"/>
        <w:spacing w:after="0" w:line="240" w:lineRule="auto"/>
        <w:ind w:left="0"/>
        <w:contextualSpacing w:val="0"/>
        <w:jc w:val="both"/>
        <w:rPr>
          <w:rFonts w:ascii="Work Sans" w:hAnsi="Work Sans" w:cs="Arial"/>
          <w:szCs w:val="20"/>
        </w:rPr>
      </w:pPr>
      <w:r w:rsidRPr="009424A0">
        <w:rPr>
          <w:rFonts w:ascii="Work Sans" w:hAnsi="Work Sans" w:cs="Arial"/>
          <w:szCs w:val="20"/>
        </w:rPr>
        <w:t>Teniendo en cuenta que en el apartado inicial de su escrito solicita que esta oficina emita un concepto, se precisa que la presente comunicación se emite en el marco del ejercicio del derecho fundamental de petición, por lo que su contenido corresponde exclusivamente a la atención de las inquietudes formuladas por el peticionario.</w:t>
      </w:r>
    </w:p>
    <w:p w14:paraId="7DB7028A" w14:textId="77777777" w:rsidR="009424A0" w:rsidRPr="009424A0" w:rsidRDefault="009424A0" w:rsidP="009424A0">
      <w:pPr>
        <w:pStyle w:val="Prrafodelista"/>
        <w:widowControl w:val="0"/>
        <w:suppressAutoHyphens w:val="0"/>
        <w:spacing w:after="0" w:line="240" w:lineRule="auto"/>
        <w:ind w:left="0"/>
        <w:contextualSpacing w:val="0"/>
        <w:jc w:val="both"/>
        <w:rPr>
          <w:rFonts w:ascii="Work Sans" w:hAnsi="Work Sans" w:cs="Arial"/>
          <w:szCs w:val="20"/>
        </w:rPr>
      </w:pPr>
    </w:p>
    <w:p w14:paraId="70E95753" w14:textId="77777777" w:rsidR="009424A0" w:rsidRPr="009424A0" w:rsidRDefault="009424A0" w:rsidP="009424A0">
      <w:pPr>
        <w:pStyle w:val="Prrafodelista"/>
        <w:widowControl w:val="0"/>
        <w:suppressAutoHyphens w:val="0"/>
        <w:spacing w:after="0" w:line="240" w:lineRule="auto"/>
        <w:ind w:left="0"/>
        <w:contextualSpacing w:val="0"/>
        <w:jc w:val="both"/>
        <w:rPr>
          <w:rFonts w:ascii="Work Sans" w:hAnsi="Work Sans" w:cs="Arial"/>
          <w:szCs w:val="20"/>
        </w:rPr>
      </w:pPr>
      <w:r w:rsidRPr="009424A0">
        <w:rPr>
          <w:rFonts w:ascii="Work Sans" w:hAnsi="Work Sans" w:cs="Arial"/>
          <w:szCs w:val="20"/>
        </w:rPr>
        <w:t>En tal sentido, la respuesta suministrada no constituye un concepto jurídico ni una interpretación oficial del ordenamiento jurídico, máxime cuando esta Dirección no tiene dentro de sus competencias la facultad de emitir conceptos jurídicos o realizar interpretaciones normativas con efectos generales respecto de las disposiciones que regulan el sector. En consecuencia, las consideraciones aquí expuestas se circunscriben a brindar información y orientación en relación con los asuntos consultados, dentro del ámbito de las funciones asignadas a esta dependencia.</w:t>
      </w:r>
    </w:p>
    <w:p w14:paraId="42C7FA45" w14:textId="77777777" w:rsidR="009424A0" w:rsidRPr="009424A0" w:rsidRDefault="009424A0" w:rsidP="009424A0">
      <w:pPr>
        <w:widowControl w:val="0"/>
        <w:suppressAutoHyphens w:val="0"/>
        <w:autoSpaceDE w:val="0"/>
        <w:autoSpaceDN w:val="0"/>
        <w:adjustRightInd w:val="0"/>
        <w:spacing w:after="0" w:line="240" w:lineRule="auto"/>
        <w:jc w:val="both"/>
        <w:rPr>
          <w:rFonts w:ascii="Work Sans" w:hAnsi="Work Sans" w:cs="Arial"/>
        </w:rPr>
      </w:pPr>
    </w:p>
    <w:p w14:paraId="0CD9114C" w14:textId="77777777" w:rsidR="009424A0" w:rsidRPr="009424A0" w:rsidRDefault="009424A0" w:rsidP="009424A0">
      <w:pPr>
        <w:pStyle w:val="Prrafodelista"/>
        <w:widowControl w:val="0"/>
        <w:suppressAutoHyphens w:val="0"/>
        <w:spacing w:after="0" w:line="240" w:lineRule="auto"/>
        <w:ind w:left="0"/>
        <w:contextualSpacing w:val="0"/>
        <w:jc w:val="both"/>
        <w:rPr>
          <w:rFonts w:ascii="Work Sans" w:hAnsi="Work Sans" w:cs="Arial"/>
          <w:szCs w:val="20"/>
        </w:rPr>
      </w:pPr>
      <w:r w:rsidRPr="009424A0">
        <w:rPr>
          <w:rFonts w:ascii="Work Sans" w:hAnsi="Work Sans" w:cs="Arial"/>
          <w:szCs w:val="20"/>
        </w:rPr>
        <w:t>En gracia de discusión, conviene recordar el contenido del artículo 28 de la Ley 1437 de 2011, Código de Procedimiento Administrativo y de lo Contencioso Administrativo, que frente al particular señala lo siguiente:</w:t>
      </w:r>
    </w:p>
    <w:p w14:paraId="7E79371E" w14:textId="77777777" w:rsidR="009424A0" w:rsidRPr="009424A0" w:rsidRDefault="009424A0" w:rsidP="009424A0">
      <w:pPr>
        <w:widowControl w:val="0"/>
        <w:suppressAutoHyphens w:val="0"/>
        <w:spacing w:after="0" w:line="240" w:lineRule="auto"/>
        <w:jc w:val="both"/>
        <w:rPr>
          <w:rFonts w:ascii="Work Sans" w:hAnsi="Work Sans" w:cs="Arial"/>
          <w:szCs w:val="20"/>
        </w:rPr>
      </w:pPr>
    </w:p>
    <w:p w14:paraId="0B44880A" w14:textId="77777777" w:rsidR="009424A0" w:rsidRPr="009424A0" w:rsidRDefault="009424A0" w:rsidP="009424A0">
      <w:pPr>
        <w:widowControl w:val="0"/>
        <w:suppressAutoHyphens w:val="0"/>
        <w:spacing w:after="0" w:line="240" w:lineRule="auto"/>
        <w:jc w:val="both"/>
        <w:rPr>
          <w:rFonts w:ascii="Work Sans" w:hAnsi="Work Sans" w:cs="Arial"/>
          <w:szCs w:val="20"/>
        </w:rPr>
      </w:pPr>
      <w:r w:rsidRPr="009424A0">
        <w:rPr>
          <w:rFonts w:ascii="Work Sans" w:hAnsi="Work Sans" w:cs="Arial"/>
          <w:i/>
          <w:iCs/>
          <w:sz w:val="20"/>
          <w:szCs w:val="20"/>
        </w:rPr>
        <w:t>“</w:t>
      </w:r>
      <w:r w:rsidRPr="009424A0">
        <w:rPr>
          <w:rFonts w:ascii="Work Sans" w:hAnsi="Work Sans" w:cs="Arial"/>
          <w:b/>
          <w:bCs/>
          <w:i/>
          <w:iCs/>
          <w:sz w:val="20"/>
          <w:szCs w:val="20"/>
        </w:rPr>
        <w:t>ARTÍCULO 28</w:t>
      </w:r>
      <w:r w:rsidRPr="009424A0">
        <w:rPr>
          <w:rFonts w:ascii="Work Sans" w:hAnsi="Work Sans" w:cs="Arial"/>
          <w:i/>
          <w:iCs/>
          <w:sz w:val="20"/>
          <w:szCs w:val="20"/>
        </w:rPr>
        <w:t xml:space="preserve">. Alcance de los conceptos. Salvo disposición legal en contrario, los conceptos emitidos por las autoridades como respuestas a peticiones realizadas en ejercicio del derecho a formular consultas </w:t>
      </w:r>
      <w:r w:rsidRPr="009424A0">
        <w:rPr>
          <w:rFonts w:ascii="Work Sans" w:hAnsi="Work Sans" w:cs="Arial"/>
          <w:b/>
          <w:bCs/>
          <w:i/>
          <w:iCs/>
          <w:sz w:val="20"/>
          <w:szCs w:val="20"/>
        </w:rPr>
        <w:t>no serán de obligatorio cumplimiento o ejecución</w:t>
      </w:r>
      <w:r w:rsidRPr="009424A0">
        <w:rPr>
          <w:rFonts w:ascii="Work Sans" w:hAnsi="Work Sans" w:cs="Arial"/>
          <w:i/>
          <w:iCs/>
          <w:sz w:val="20"/>
          <w:szCs w:val="20"/>
        </w:rPr>
        <w:t xml:space="preserve">.” </w:t>
      </w:r>
      <w:r w:rsidRPr="009424A0">
        <w:rPr>
          <w:rFonts w:ascii="Work Sans" w:hAnsi="Work Sans" w:cs="Arial"/>
          <w:szCs w:val="20"/>
        </w:rPr>
        <w:t>(Se destaca).</w:t>
      </w:r>
    </w:p>
    <w:p w14:paraId="5A6045E1" w14:textId="77777777" w:rsidR="00DC5869" w:rsidRDefault="00DC5869" w:rsidP="00DC5869">
      <w:pPr>
        <w:pStyle w:val="Default"/>
        <w:jc w:val="both"/>
        <w:rPr>
          <w:rFonts w:ascii="Work Sans" w:hAnsi="Work Sans"/>
          <w:sz w:val="22"/>
          <w:szCs w:val="22"/>
        </w:rPr>
      </w:pPr>
    </w:p>
    <w:p w14:paraId="620FF561" w14:textId="2A4630F2" w:rsidR="00E01DD0" w:rsidRPr="0096261B" w:rsidRDefault="00FD76BC" w:rsidP="00DC5869">
      <w:pPr>
        <w:pStyle w:val="Default"/>
        <w:jc w:val="both"/>
        <w:rPr>
          <w:rFonts w:ascii="Work Sans" w:hAnsi="Work Sans"/>
          <w:sz w:val="22"/>
          <w:szCs w:val="22"/>
        </w:rPr>
      </w:pPr>
      <w:r w:rsidRPr="0096261B">
        <w:rPr>
          <w:rFonts w:ascii="Work Sans" w:hAnsi="Work Sans"/>
          <w:sz w:val="22"/>
          <w:szCs w:val="22"/>
        </w:rPr>
        <w:t xml:space="preserve">De igual manera cabe recordar lo estipulado en el </w:t>
      </w:r>
      <w:r w:rsidR="0096261B" w:rsidRPr="0096261B">
        <w:rPr>
          <w:rFonts w:ascii="Work Sans" w:hAnsi="Work Sans"/>
          <w:sz w:val="22"/>
          <w:szCs w:val="22"/>
        </w:rPr>
        <w:t>Decreto 1073</w:t>
      </w:r>
      <w:r w:rsidR="0096261B">
        <w:rPr>
          <w:rFonts w:ascii="Work Sans" w:hAnsi="Work Sans"/>
          <w:sz w:val="22"/>
          <w:szCs w:val="22"/>
        </w:rPr>
        <w:t xml:space="preserve"> de 2015, </w:t>
      </w:r>
      <w:r w:rsidR="0096261B" w:rsidRPr="0096261B">
        <w:rPr>
          <w:rFonts w:ascii="Work Sans" w:hAnsi="Work Sans"/>
          <w:sz w:val="22"/>
          <w:szCs w:val="22"/>
        </w:rPr>
        <w:t xml:space="preserve">Artículo </w:t>
      </w:r>
      <w:r w:rsidRPr="0096261B">
        <w:rPr>
          <w:rFonts w:ascii="Work Sans" w:hAnsi="Work Sans"/>
          <w:sz w:val="22"/>
          <w:szCs w:val="22"/>
        </w:rPr>
        <w:t>2.2.1.1.2.2.3.98. Agentes autorizados para suministrar la Guía Única de Transporte</w:t>
      </w:r>
      <w:r w:rsidR="0096261B">
        <w:rPr>
          <w:rFonts w:ascii="Work Sans" w:hAnsi="Work Sans"/>
          <w:sz w:val="22"/>
          <w:szCs w:val="22"/>
        </w:rPr>
        <w:t>:</w:t>
      </w:r>
    </w:p>
    <w:p w14:paraId="7B4156F5" w14:textId="77777777" w:rsidR="00FD76BC" w:rsidRPr="0096261B" w:rsidRDefault="00FD76BC" w:rsidP="00DC5869">
      <w:pPr>
        <w:pStyle w:val="Default"/>
        <w:jc w:val="both"/>
        <w:rPr>
          <w:rFonts w:ascii="Work Sans" w:hAnsi="Work Sans"/>
          <w:i/>
          <w:iCs/>
          <w:sz w:val="20"/>
          <w:szCs w:val="20"/>
        </w:rPr>
      </w:pPr>
    </w:p>
    <w:p w14:paraId="0B7D33F8" w14:textId="76CB991C" w:rsidR="00FD76BC" w:rsidRPr="0096261B" w:rsidRDefault="00FD76BC" w:rsidP="00FD76BC">
      <w:pPr>
        <w:pStyle w:val="Default"/>
        <w:jc w:val="both"/>
        <w:rPr>
          <w:rFonts w:ascii="Work Sans" w:hAnsi="Work Sans"/>
          <w:i/>
          <w:iCs/>
          <w:sz w:val="18"/>
          <w:szCs w:val="18"/>
        </w:rPr>
      </w:pPr>
      <w:r w:rsidRPr="0096261B">
        <w:rPr>
          <w:rFonts w:ascii="Work Sans" w:hAnsi="Work Sans"/>
          <w:i/>
          <w:iCs/>
          <w:sz w:val="20"/>
          <w:szCs w:val="20"/>
        </w:rPr>
        <w:t>PARÁGRAFO 1. El agente autorizado entregará al transportador original y copia de la guía única de transporte, quien deberá tenerla a disposición de las autoridades que la requieran durante el tiempo de viaje.</w:t>
      </w:r>
    </w:p>
    <w:p w14:paraId="56C473DE" w14:textId="77777777" w:rsidR="00FD76BC" w:rsidRPr="00FD76BC" w:rsidRDefault="00FD76BC" w:rsidP="00DC5869">
      <w:pPr>
        <w:pStyle w:val="Default"/>
        <w:jc w:val="both"/>
        <w:rPr>
          <w:rFonts w:ascii="Work Sans" w:hAnsi="Work Sans"/>
          <w:i/>
          <w:iCs/>
        </w:rPr>
      </w:pPr>
    </w:p>
    <w:p w14:paraId="66F54B93" w14:textId="6B4D3DA1" w:rsidR="00FD76BC" w:rsidRDefault="00FD76BC" w:rsidP="00DC5869">
      <w:pPr>
        <w:pStyle w:val="Default"/>
        <w:jc w:val="both"/>
        <w:rPr>
          <w:rFonts w:ascii="Work Sans" w:hAnsi="Work Sans"/>
        </w:rPr>
      </w:pPr>
      <w:r w:rsidRPr="00FD76BC">
        <w:rPr>
          <w:rFonts w:ascii="Work Sans" w:hAnsi="Work Sans"/>
        </w:rPr>
        <w:lastRenderedPageBreak/>
        <w:t xml:space="preserve">A </w:t>
      </w:r>
      <w:r>
        <w:rPr>
          <w:rFonts w:ascii="Work Sans" w:hAnsi="Work Sans"/>
        </w:rPr>
        <w:t xml:space="preserve">partir de lo anterior el Ministerio de Minas y </w:t>
      </w:r>
      <w:r w:rsidR="0096261B">
        <w:rPr>
          <w:rFonts w:ascii="Work Sans" w:hAnsi="Work Sans"/>
        </w:rPr>
        <w:t>Energía</w:t>
      </w:r>
      <w:r>
        <w:rPr>
          <w:rFonts w:ascii="Work Sans" w:hAnsi="Work Sans"/>
        </w:rPr>
        <w:t xml:space="preserve"> </w:t>
      </w:r>
      <w:r w:rsidR="0096261B">
        <w:rPr>
          <w:rFonts w:ascii="Work Sans" w:hAnsi="Work Sans"/>
        </w:rPr>
        <w:t>emite</w:t>
      </w:r>
      <w:r>
        <w:rPr>
          <w:rFonts w:ascii="Work Sans" w:hAnsi="Work Sans"/>
        </w:rPr>
        <w:t xml:space="preserve"> contestación en los siguientes términos:</w:t>
      </w:r>
    </w:p>
    <w:p w14:paraId="123946DA" w14:textId="77777777" w:rsidR="00FD76BC" w:rsidRPr="00FD76BC" w:rsidRDefault="00FD76BC" w:rsidP="00DC5869">
      <w:pPr>
        <w:pStyle w:val="Default"/>
        <w:jc w:val="both"/>
        <w:rPr>
          <w:rFonts w:ascii="Work Sans" w:hAnsi="Work Sans"/>
        </w:rPr>
      </w:pPr>
    </w:p>
    <w:p w14:paraId="508012EC" w14:textId="77777777" w:rsidR="00DC5869" w:rsidRDefault="00DC5869" w:rsidP="00DC5869">
      <w:pPr>
        <w:pStyle w:val="Default"/>
        <w:jc w:val="both"/>
        <w:rPr>
          <w:rFonts w:ascii="Work Sans" w:hAnsi="Work Sans"/>
          <w:b/>
          <w:bCs/>
          <w:sz w:val="22"/>
          <w:szCs w:val="22"/>
        </w:rPr>
      </w:pPr>
      <w:r w:rsidRPr="00AB1367">
        <w:rPr>
          <w:rFonts w:ascii="Work Sans" w:hAnsi="Work Sans"/>
          <w:b/>
          <w:bCs/>
          <w:sz w:val="22"/>
          <w:szCs w:val="22"/>
        </w:rPr>
        <w:t>1. Operación de entrega de diésel a Drummond Ltd.</w:t>
      </w:r>
    </w:p>
    <w:p w14:paraId="657781D2" w14:textId="77777777" w:rsidR="00AB1367" w:rsidRPr="00AB1367" w:rsidRDefault="00AB1367" w:rsidP="00DC5869">
      <w:pPr>
        <w:pStyle w:val="Default"/>
        <w:jc w:val="both"/>
        <w:rPr>
          <w:rFonts w:ascii="Work Sans" w:hAnsi="Work Sans"/>
          <w:sz w:val="22"/>
          <w:szCs w:val="22"/>
        </w:rPr>
      </w:pPr>
    </w:p>
    <w:p w14:paraId="5C62CA14" w14:textId="217DBADD" w:rsidR="00DC5869" w:rsidRDefault="00DC5869" w:rsidP="00DC5869">
      <w:pPr>
        <w:pStyle w:val="Default"/>
        <w:jc w:val="both"/>
        <w:rPr>
          <w:rFonts w:ascii="Work Sans" w:hAnsi="Work Sans"/>
          <w:sz w:val="22"/>
          <w:szCs w:val="22"/>
        </w:rPr>
      </w:pPr>
      <w:r w:rsidRPr="00AB1367">
        <w:rPr>
          <w:rFonts w:ascii="Work Sans" w:hAnsi="Work Sans"/>
          <w:sz w:val="22"/>
          <w:szCs w:val="22"/>
        </w:rPr>
        <w:t xml:space="preserve">En lo que respecta a quién debe suministrar y diligenciar la Guía Única de Transporte (GUT), se precisa que la propiedad del combustible en este caso corresponde a Drummond Ltd. </w:t>
      </w:r>
      <w:r w:rsidR="00FD76BC">
        <w:rPr>
          <w:rFonts w:ascii="Work Sans" w:hAnsi="Work Sans"/>
          <w:sz w:val="22"/>
          <w:szCs w:val="22"/>
        </w:rPr>
        <w:t xml:space="preserve">Como gran Consumidor </w:t>
      </w:r>
      <w:r w:rsidRPr="00AB1367">
        <w:rPr>
          <w:rFonts w:ascii="Work Sans" w:hAnsi="Work Sans"/>
          <w:sz w:val="22"/>
          <w:szCs w:val="22"/>
        </w:rPr>
        <w:t>y</w:t>
      </w:r>
      <w:r w:rsidR="00FD76BC">
        <w:rPr>
          <w:rFonts w:ascii="Work Sans" w:hAnsi="Work Sans"/>
          <w:sz w:val="22"/>
          <w:szCs w:val="22"/>
        </w:rPr>
        <w:t xml:space="preserve"> almacenador registrado en SICOM</w:t>
      </w:r>
      <w:r w:rsidRPr="00AB1367">
        <w:rPr>
          <w:rFonts w:ascii="Work Sans" w:hAnsi="Work Sans"/>
          <w:sz w:val="22"/>
          <w:szCs w:val="22"/>
        </w:rPr>
        <w:t xml:space="preserve">, por tal motivo, es dicha empresa quien </w:t>
      </w:r>
      <w:r w:rsidRPr="00FD76BC">
        <w:rPr>
          <w:rFonts w:ascii="Work Sans" w:hAnsi="Work Sans"/>
          <w:sz w:val="22"/>
          <w:szCs w:val="22"/>
        </w:rPr>
        <w:t>deberá suministrar y</w:t>
      </w:r>
      <w:r w:rsidRPr="00AB1367">
        <w:rPr>
          <w:rFonts w:ascii="Work Sans" w:hAnsi="Work Sans"/>
          <w:sz w:val="22"/>
          <w:szCs w:val="22"/>
        </w:rPr>
        <w:t xml:space="preserve"> diligenciar la GUT</w:t>
      </w:r>
      <w:r w:rsidR="00FD76BC">
        <w:rPr>
          <w:rFonts w:ascii="Work Sans" w:hAnsi="Work Sans"/>
          <w:sz w:val="22"/>
          <w:szCs w:val="22"/>
        </w:rPr>
        <w:t xml:space="preserve">, </w:t>
      </w:r>
      <w:r w:rsidRPr="00AB1367">
        <w:rPr>
          <w:rFonts w:ascii="Work Sans" w:hAnsi="Work Sans"/>
          <w:sz w:val="22"/>
          <w:szCs w:val="22"/>
        </w:rPr>
        <w:t>con todos los protocolos de seguridad establecidos por la planta donde se despacha el producto. No obstante, podrán presentarse casos excepcionales en los que, por razones operacionales y de común acuerdo con el propietario del producto, sea la planta de despacho quien proceda a diligenciarla.</w:t>
      </w:r>
    </w:p>
    <w:p w14:paraId="4AB4619A" w14:textId="77777777" w:rsidR="00FD76BC" w:rsidRDefault="00FD76BC" w:rsidP="00DC5869">
      <w:pPr>
        <w:pStyle w:val="Default"/>
        <w:jc w:val="both"/>
        <w:rPr>
          <w:rFonts w:ascii="Work Sans" w:hAnsi="Work Sans"/>
          <w:sz w:val="22"/>
          <w:szCs w:val="22"/>
        </w:rPr>
      </w:pPr>
    </w:p>
    <w:p w14:paraId="016932C1" w14:textId="373C7B9C" w:rsidR="00FD76BC" w:rsidRPr="00AB1367" w:rsidRDefault="00FD76BC" w:rsidP="00DC5869">
      <w:pPr>
        <w:pStyle w:val="Default"/>
        <w:jc w:val="both"/>
        <w:rPr>
          <w:rFonts w:ascii="Work Sans" w:hAnsi="Work Sans"/>
          <w:sz w:val="22"/>
          <w:szCs w:val="22"/>
        </w:rPr>
      </w:pPr>
      <w:r>
        <w:rPr>
          <w:rFonts w:ascii="Work Sans" w:hAnsi="Work Sans"/>
          <w:noProof/>
          <w:sz w:val="22"/>
          <w:szCs w:val="22"/>
        </w:rPr>
        <w:drawing>
          <wp:inline distT="0" distB="0" distL="0" distR="0" wp14:anchorId="265EF367" wp14:editId="0D423769">
            <wp:extent cx="5971540" cy="1190625"/>
            <wp:effectExtent l="0" t="0" r="0" b="9525"/>
            <wp:docPr id="3079605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960597" name="Imagen 3079605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71540" cy="1190625"/>
                    </a:xfrm>
                    <a:prstGeom prst="rect">
                      <a:avLst/>
                    </a:prstGeom>
                  </pic:spPr>
                </pic:pic>
              </a:graphicData>
            </a:graphic>
          </wp:inline>
        </w:drawing>
      </w:r>
    </w:p>
    <w:p w14:paraId="6BB2B00D" w14:textId="77777777" w:rsidR="00DC5869" w:rsidRPr="00AB1367" w:rsidRDefault="00DC5869" w:rsidP="00DC5869">
      <w:pPr>
        <w:pStyle w:val="Default"/>
        <w:jc w:val="both"/>
        <w:rPr>
          <w:rFonts w:ascii="Work Sans" w:hAnsi="Work Sans"/>
          <w:sz w:val="22"/>
          <w:szCs w:val="22"/>
        </w:rPr>
      </w:pPr>
    </w:p>
    <w:p w14:paraId="54EF376F" w14:textId="2EF4D4DD" w:rsidR="00DC5869" w:rsidRDefault="00DC5869" w:rsidP="00DC5869">
      <w:pPr>
        <w:pStyle w:val="Default"/>
        <w:jc w:val="both"/>
        <w:rPr>
          <w:rFonts w:ascii="Work Sans" w:hAnsi="Work Sans"/>
          <w:b/>
          <w:bCs/>
          <w:sz w:val="22"/>
          <w:szCs w:val="22"/>
        </w:rPr>
      </w:pPr>
      <w:r w:rsidRPr="00AB1367">
        <w:rPr>
          <w:rFonts w:ascii="Work Sans" w:hAnsi="Work Sans"/>
          <w:b/>
          <w:bCs/>
          <w:sz w:val="22"/>
          <w:szCs w:val="22"/>
        </w:rPr>
        <w:t>2. Entrega de nafta a Ecopetrol</w:t>
      </w:r>
      <w:r w:rsidR="00984CA9">
        <w:rPr>
          <w:rFonts w:ascii="Work Sans" w:hAnsi="Work Sans"/>
          <w:b/>
          <w:bCs/>
          <w:sz w:val="22"/>
          <w:szCs w:val="22"/>
        </w:rPr>
        <w:t>.</w:t>
      </w:r>
    </w:p>
    <w:p w14:paraId="15174E8C" w14:textId="77777777" w:rsidR="00984CA9" w:rsidRDefault="00984CA9" w:rsidP="00DC5869">
      <w:pPr>
        <w:pStyle w:val="Default"/>
        <w:jc w:val="both"/>
        <w:rPr>
          <w:rFonts w:ascii="Work Sans" w:hAnsi="Work Sans"/>
          <w:sz w:val="22"/>
          <w:szCs w:val="22"/>
        </w:rPr>
      </w:pPr>
    </w:p>
    <w:p w14:paraId="28F79F6F" w14:textId="74F22527" w:rsidR="00DC5869" w:rsidRPr="00AB1367" w:rsidRDefault="00DC5869" w:rsidP="00DC5869">
      <w:pPr>
        <w:pStyle w:val="Default"/>
        <w:jc w:val="both"/>
        <w:rPr>
          <w:rFonts w:ascii="Work Sans" w:hAnsi="Work Sans"/>
          <w:sz w:val="22"/>
          <w:szCs w:val="22"/>
        </w:rPr>
      </w:pPr>
      <w:r w:rsidRPr="00AB1367">
        <w:rPr>
          <w:rFonts w:ascii="Work Sans" w:hAnsi="Work Sans"/>
          <w:sz w:val="22"/>
          <w:szCs w:val="22"/>
        </w:rPr>
        <w:t>Considerando que Ecopetrol es la entidad propietaria del producto y responsable de su movilización, almacenamiento, uso y destino final, este Ministerio precisa que es el propietario del producto quien tiene la obligación de diligenciar y custodiar la Guía Única de Transporte.</w:t>
      </w:r>
    </w:p>
    <w:p w14:paraId="138A33FA" w14:textId="77777777" w:rsidR="00DC5869" w:rsidRPr="00AB1367" w:rsidRDefault="00DC5869" w:rsidP="00DC5869">
      <w:pPr>
        <w:pStyle w:val="Default"/>
        <w:jc w:val="both"/>
        <w:rPr>
          <w:rFonts w:ascii="Work Sans" w:hAnsi="Work Sans"/>
          <w:sz w:val="22"/>
          <w:szCs w:val="22"/>
        </w:rPr>
      </w:pPr>
    </w:p>
    <w:p w14:paraId="59AE0E2E" w14:textId="18926113" w:rsidR="00DC5869" w:rsidRDefault="00DC5869" w:rsidP="00DC5869">
      <w:pPr>
        <w:pStyle w:val="Default"/>
        <w:jc w:val="both"/>
        <w:rPr>
          <w:rFonts w:ascii="Work Sans" w:hAnsi="Work Sans"/>
          <w:sz w:val="22"/>
          <w:szCs w:val="22"/>
        </w:rPr>
      </w:pPr>
      <w:r w:rsidRPr="00AB1367">
        <w:rPr>
          <w:rFonts w:ascii="Work Sans" w:hAnsi="Work Sans"/>
          <w:sz w:val="22"/>
          <w:szCs w:val="22"/>
        </w:rPr>
        <w:t>Adicionalmente, se informa que el Ministerio de Minas y Energía se encuentra adelantando la actualización de los procesos de despacho de combustibles líquidos relacionados con Puertos Alternos, con el fin de garantizar el uso adecuado tanto de la guía física como del registro de la guía digital.</w:t>
      </w:r>
    </w:p>
    <w:p w14:paraId="129DA60C" w14:textId="77777777" w:rsidR="00DC6D2C" w:rsidRPr="00AB1367" w:rsidRDefault="00DC6D2C" w:rsidP="00DC5869">
      <w:pPr>
        <w:pStyle w:val="Default"/>
        <w:jc w:val="both"/>
        <w:rPr>
          <w:rFonts w:ascii="Work Sans" w:hAnsi="Work Sans"/>
          <w:sz w:val="22"/>
          <w:szCs w:val="22"/>
        </w:rPr>
      </w:pPr>
    </w:p>
    <w:p w14:paraId="1F1BA3F7" w14:textId="4031E653" w:rsidR="003A421C" w:rsidRPr="00DC6D2C" w:rsidRDefault="003A421C" w:rsidP="00FF1891">
      <w:pPr>
        <w:pStyle w:val="Default"/>
        <w:jc w:val="both"/>
        <w:rPr>
          <w:rFonts w:ascii="Work Sans" w:hAnsi="Work Sans"/>
          <w:sz w:val="22"/>
          <w:szCs w:val="22"/>
        </w:rPr>
      </w:pPr>
      <w:r w:rsidRPr="00AB1367">
        <w:rPr>
          <w:rFonts w:ascii="Work Sans" w:hAnsi="Work Sans"/>
          <w:sz w:val="22"/>
          <w:szCs w:val="22"/>
        </w:rPr>
        <w:t xml:space="preserve">Con lo anterior, se entiende surtido el proceso de petición al brindarle una respuesta clara y de fondo ante la solicitud realizada sobre el particular, y le recordamos que, </w:t>
      </w:r>
      <w:r w:rsidRPr="00AB1367">
        <w:rPr>
          <w:rFonts w:ascii="Work Sans" w:hAnsi="Work Sans"/>
          <w:i/>
          <w:iCs/>
          <w:sz w:val="22"/>
          <w:szCs w:val="22"/>
        </w:rPr>
        <w:t>“El Ministerio de Minas y Energía no cobra dinero por ningún trámite, ni cuenta con intermediarios para este tipo de trámites”</w:t>
      </w:r>
      <w:r w:rsidRPr="00AB1367">
        <w:rPr>
          <w:rFonts w:ascii="Work Sans" w:hAnsi="Work Sans"/>
          <w:sz w:val="22"/>
          <w:szCs w:val="22"/>
        </w:rPr>
        <w:t>.</w:t>
      </w:r>
    </w:p>
    <w:p w14:paraId="37036AB9" w14:textId="4B3E703C" w:rsidR="00CC50C3" w:rsidRDefault="00CC50C3" w:rsidP="00CC50C3">
      <w:pPr>
        <w:pStyle w:val="Default"/>
        <w:jc w:val="center"/>
        <w:rPr>
          <w:rFonts w:ascii="Work Sans" w:hAnsi="Work Sans"/>
        </w:rPr>
      </w:pPr>
    </w:p>
    <w:p w14:paraId="0D9584CC" w14:textId="77777777" w:rsidR="00CC50C3" w:rsidRDefault="00CC50C3" w:rsidP="00FF1891">
      <w:pPr>
        <w:pStyle w:val="Default"/>
        <w:jc w:val="both"/>
        <w:rPr>
          <w:rFonts w:ascii="Work Sans" w:hAnsi="Work Sans"/>
        </w:rPr>
      </w:pPr>
    </w:p>
    <w:p w14:paraId="4CED0B1E" w14:textId="77777777" w:rsidR="000B2389" w:rsidRDefault="000B2389" w:rsidP="00FF1891">
      <w:pPr>
        <w:pStyle w:val="Default"/>
        <w:jc w:val="both"/>
        <w:rPr>
          <w:rFonts w:ascii="Work Sans" w:hAnsi="Work Sans"/>
        </w:rPr>
      </w:pPr>
    </w:p>
    <w:p w14:paraId="7CDF419B" w14:textId="77777777" w:rsidR="005D753D" w:rsidRDefault="005D753D" w:rsidP="00AF70E9">
      <w:pPr>
        <w:spacing w:line="240" w:lineRule="auto"/>
        <w:ind w:right="51"/>
        <w:contextualSpacing/>
        <w:jc w:val="both"/>
        <w:rPr>
          <w:rFonts w:ascii="Work Sans" w:hAnsi="Work Sans" w:cs="Arial"/>
          <w:sz w:val="24"/>
          <w:szCs w:val="24"/>
        </w:rPr>
      </w:pPr>
    </w:p>
    <w:p w14:paraId="7F631C2F" w14:textId="50C39B23" w:rsidR="00484A5A" w:rsidRPr="00DA31B7" w:rsidRDefault="00484A5A" w:rsidP="00D355B4">
      <w:pPr>
        <w:spacing w:line="240" w:lineRule="auto"/>
        <w:ind w:right="51"/>
        <w:contextualSpacing/>
        <w:jc w:val="both"/>
        <w:rPr>
          <w:rFonts w:ascii="Work Sans" w:hAnsi="Work Sans" w:cs="Arial"/>
          <w:sz w:val="24"/>
          <w:szCs w:val="24"/>
        </w:rPr>
      </w:pPr>
      <w:r w:rsidRPr="00DA31B7">
        <w:rPr>
          <w:rFonts w:ascii="Work Sans" w:hAnsi="Work Sans" w:cs="Arial"/>
          <w:sz w:val="24"/>
          <w:szCs w:val="24"/>
        </w:rPr>
        <w:t>Cordialmente,</w:t>
      </w:r>
    </w:p>
    <w:p w14:paraId="2A9824D4" w14:textId="77777777" w:rsidR="003263BB" w:rsidRPr="00DA31B7" w:rsidRDefault="003263BB" w:rsidP="00D355B4">
      <w:pPr>
        <w:spacing w:line="240" w:lineRule="auto"/>
        <w:ind w:right="51"/>
        <w:contextualSpacing/>
        <w:jc w:val="both"/>
        <w:rPr>
          <w:rFonts w:ascii="Work Sans" w:hAnsi="Work Sans" w:cs="Arial"/>
          <w:sz w:val="24"/>
          <w:highlight w:val="yellow"/>
        </w:rPr>
      </w:pPr>
    </w:p>
    <w:p w14:paraId="396692AA" w14:textId="77777777" w:rsidR="003263BB" w:rsidRPr="00DA31B7" w:rsidRDefault="003263BB"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DA31B7" w14:paraId="781C9F6C" w14:textId="77777777">
        <w:tc>
          <w:tcPr>
            <w:tcW w:w="8789" w:type="dxa"/>
            <w:gridSpan w:val="2"/>
          </w:tcPr>
          <w:p w14:paraId="5145A6CB" w14:textId="77777777" w:rsidR="00DE1913" w:rsidRPr="00DA31B7" w:rsidRDefault="003B2B73" w:rsidP="00B07474">
            <w:pPr>
              <w:widowControl w:val="0"/>
              <w:spacing w:after="0"/>
              <w:rPr>
                <w:rFonts w:ascii="Work Sans" w:hAnsi="Work Sans"/>
                <w:sz w:val="24"/>
                <w:szCs w:val="24"/>
              </w:rPr>
            </w:pPr>
            <w:proofErr w:type="spellStart"/>
            <w:r w:rsidRPr="00DA31B7">
              <w:rPr>
                <w:rFonts w:ascii="Work Sans" w:hAnsi="Work Sans" w:cs="Arial"/>
                <w:sz w:val="24"/>
                <w:szCs w:val="24"/>
              </w:rPr>
              <w:t>Tabla_Firmantes</w:t>
            </w:r>
            <w:proofErr w:type="spellEnd"/>
          </w:p>
        </w:tc>
      </w:tr>
      <w:tr w:rsidR="00DE1913" w:rsidRPr="00DA31B7" w14:paraId="37C4CDA5" w14:textId="77777777">
        <w:tc>
          <w:tcPr>
            <w:tcW w:w="4380" w:type="dxa"/>
          </w:tcPr>
          <w:p w14:paraId="7D1CDEBA" w14:textId="77777777" w:rsidR="00DE1913" w:rsidRPr="00DA31B7" w:rsidRDefault="00DE1913" w:rsidP="00B07474">
            <w:pPr>
              <w:widowControl w:val="0"/>
              <w:spacing w:after="0"/>
              <w:rPr>
                <w:rFonts w:ascii="Work Sans" w:hAnsi="Work Sans"/>
              </w:rPr>
            </w:pPr>
          </w:p>
        </w:tc>
        <w:tc>
          <w:tcPr>
            <w:tcW w:w="4409" w:type="dxa"/>
          </w:tcPr>
          <w:p w14:paraId="5799865F" w14:textId="77777777" w:rsidR="00DE1913" w:rsidRPr="00DA31B7" w:rsidRDefault="00DE1913" w:rsidP="00B07474">
            <w:pPr>
              <w:widowControl w:val="0"/>
              <w:spacing w:after="0"/>
              <w:rPr>
                <w:rFonts w:ascii="Work Sans" w:hAnsi="Work Sans"/>
              </w:rPr>
            </w:pPr>
          </w:p>
        </w:tc>
      </w:tr>
      <w:tr w:rsidR="00DE1913" w:rsidRPr="00DA31B7" w14:paraId="4D903A80" w14:textId="77777777">
        <w:tc>
          <w:tcPr>
            <w:tcW w:w="4380" w:type="dxa"/>
          </w:tcPr>
          <w:p w14:paraId="1411F255" w14:textId="77777777" w:rsidR="00DE1913" w:rsidRPr="00DA31B7" w:rsidRDefault="00DE1913" w:rsidP="00B07474">
            <w:pPr>
              <w:widowControl w:val="0"/>
              <w:spacing w:after="0"/>
              <w:rPr>
                <w:rFonts w:ascii="Work Sans" w:hAnsi="Work Sans"/>
              </w:rPr>
            </w:pPr>
          </w:p>
        </w:tc>
        <w:tc>
          <w:tcPr>
            <w:tcW w:w="4409" w:type="dxa"/>
          </w:tcPr>
          <w:p w14:paraId="0F8A73FC" w14:textId="77777777" w:rsidR="00DE1913" w:rsidRPr="00DA31B7" w:rsidRDefault="00DE1913" w:rsidP="00B07474">
            <w:pPr>
              <w:widowControl w:val="0"/>
              <w:spacing w:after="0"/>
              <w:rPr>
                <w:rFonts w:ascii="Work Sans" w:hAnsi="Work Sans"/>
              </w:rPr>
            </w:pPr>
          </w:p>
        </w:tc>
      </w:tr>
    </w:tbl>
    <w:p w14:paraId="312123EE"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ley_texto</w:t>
      </w:r>
      <w:proofErr w:type="spellEnd"/>
    </w:p>
    <w:p w14:paraId="5F6C3CB9"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copias_r</w:t>
      </w:r>
      <w:proofErr w:type="spellEnd"/>
      <w:r w:rsidRPr="00DA31B7">
        <w:rPr>
          <w:rFonts w:ascii="Work Sans" w:hAnsi="Work Sans"/>
          <w:sz w:val="16"/>
          <w:szCs w:val="16"/>
        </w:rPr>
        <w:t xml:space="preserve"> </w:t>
      </w:r>
    </w:p>
    <w:p w14:paraId="56626830"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rad_padre</w:t>
      </w:r>
      <w:proofErr w:type="spellEnd"/>
    </w:p>
    <w:p w14:paraId="1843D142"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anexo_r</w:t>
      </w:r>
      <w:proofErr w:type="spellEnd"/>
    </w:p>
    <w:p w14:paraId="7CBF7FF4" w14:textId="77777777" w:rsidR="00DE1913" w:rsidRPr="00DA31B7" w:rsidRDefault="003B2B73" w:rsidP="00B07474">
      <w:pPr>
        <w:spacing w:after="0"/>
        <w:rPr>
          <w:rFonts w:ascii="Work Sans" w:hAnsi="Work Sans"/>
        </w:rPr>
      </w:pPr>
      <w:r w:rsidRPr="00DA31B7">
        <w:rPr>
          <w:rFonts w:ascii="Work Sans" w:hAnsi="Work Sans"/>
          <w:sz w:val="16"/>
          <w:szCs w:val="16"/>
        </w:rPr>
        <w:t xml:space="preserve">Elaboró: </w:t>
      </w:r>
      <w:proofErr w:type="spellStart"/>
      <w:r w:rsidRPr="00DA31B7">
        <w:rPr>
          <w:rFonts w:ascii="Work Sans" w:hAnsi="Work Sans"/>
          <w:sz w:val="16"/>
          <w:szCs w:val="16"/>
        </w:rPr>
        <w:t>res_proyecto</w:t>
      </w:r>
      <w:proofErr w:type="spellEnd"/>
      <w:r w:rsidRPr="00DA31B7">
        <w:rPr>
          <w:rFonts w:ascii="Work Sans" w:hAnsi="Work Sans"/>
          <w:sz w:val="16"/>
          <w:szCs w:val="16"/>
          <w:lang w:val="es-ES"/>
        </w:rPr>
        <w:br/>
      </w:r>
      <w:r w:rsidRPr="00DA31B7">
        <w:rPr>
          <w:rFonts w:ascii="Work Sans" w:hAnsi="Work Sans"/>
          <w:sz w:val="16"/>
          <w:szCs w:val="16"/>
        </w:rPr>
        <w:t xml:space="preserve">Revisó: </w:t>
      </w:r>
      <w:proofErr w:type="spellStart"/>
      <w:r w:rsidRPr="00DA31B7">
        <w:rPr>
          <w:rFonts w:ascii="Work Sans" w:hAnsi="Work Sans"/>
          <w:sz w:val="16"/>
          <w:szCs w:val="16"/>
        </w:rPr>
        <w:t>res_reviso</w:t>
      </w:r>
      <w:proofErr w:type="spellEnd"/>
      <w:r w:rsidRPr="00DA31B7">
        <w:rPr>
          <w:rFonts w:ascii="Work Sans" w:hAnsi="Work Sans"/>
          <w:sz w:val="16"/>
          <w:szCs w:val="16"/>
        </w:rPr>
        <w:br/>
        <w:t xml:space="preserve">Aprobó: </w:t>
      </w:r>
      <w:proofErr w:type="spellStart"/>
      <w:r w:rsidRPr="00DA31B7">
        <w:rPr>
          <w:rFonts w:ascii="Work Sans" w:hAnsi="Work Sans"/>
          <w:sz w:val="16"/>
          <w:szCs w:val="16"/>
        </w:rPr>
        <w:t>res_aprobacion</w:t>
      </w:r>
      <w:proofErr w:type="spellEnd"/>
    </w:p>
    <w:sectPr w:rsidR="00DE1913" w:rsidRPr="00DA31B7">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BB2C" w14:textId="77777777" w:rsidR="001606CB" w:rsidRDefault="001606CB">
      <w:pPr>
        <w:spacing w:after="0" w:line="240" w:lineRule="auto"/>
      </w:pPr>
      <w:r>
        <w:separator/>
      </w:r>
    </w:p>
  </w:endnote>
  <w:endnote w:type="continuationSeparator" w:id="0">
    <w:p w14:paraId="1FDA3BA2" w14:textId="77777777" w:rsidR="001606CB" w:rsidRDefault="00160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682B8" w14:textId="77777777" w:rsidR="001606CB" w:rsidRDefault="001606CB">
      <w:pPr>
        <w:spacing w:after="0" w:line="240" w:lineRule="auto"/>
      </w:pPr>
      <w:r>
        <w:separator/>
      </w:r>
    </w:p>
  </w:footnote>
  <w:footnote w:type="continuationSeparator" w:id="0">
    <w:p w14:paraId="2C110269" w14:textId="77777777" w:rsidR="001606CB" w:rsidRDefault="001606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5441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C256B7"/>
    <w:multiLevelType w:val="hybridMultilevel"/>
    <w:tmpl w:val="DF74ED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5841E4"/>
    <w:multiLevelType w:val="hybridMultilevel"/>
    <w:tmpl w:val="DEC6E25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00A115A"/>
    <w:multiLevelType w:val="hybridMultilevel"/>
    <w:tmpl w:val="B82E6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9071A"/>
    <w:multiLevelType w:val="hybridMultilevel"/>
    <w:tmpl w:val="6202599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56E58EB"/>
    <w:multiLevelType w:val="multilevel"/>
    <w:tmpl w:val="CF74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2E661E"/>
    <w:multiLevelType w:val="hybridMultilevel"/>
    <w:tmpl w:val="93AA5E2C"/>
    <w:lvl w:ilvl="0" w:tplc="E016420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24E82156"/>
    <w:multiLevelType w:val="hybridMultilevel"/>
    <w:tmpl w:val="6454710A"/>
    <w:lvl w:ilvl="0" w:tplc="2EDC2BE6">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DE737AC"/>
    <w:multiLevelType w:val="hybridMultilevel"/>
    <w:tmpl w:val="974A9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186312B"/>
    <w:multiLevelType w:val="hybridMultilevel"/>
    <w:tmpl w:val="F7A8A602"/>
    <w:lvl w:ilvl="0" w:tplc="190EAC28">
      <w:start w:val="2"/>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47D2E67"/>
    <w:multiLevelType w:val="hybridMultilevel"/>
    <w:tmpl w:val="8A4E6D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20"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22"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3FB0DF9"/>
    <w:multiLevelType w:val="hybridMultilevel"/>
    <w:tmpl w:val="F490C4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25"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27"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42692B"/>
    <w:multiLevelType w:val="hybridMultilevel"/>
    <w:tmpl w:val="8D06C684"/>
    <w:lvl w:ilvl="0" w:tplc="573C170C">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719F2A36"/>
    <w:multiLevelType w:val="hybridMultilevel"/>
    <w:tmpl w:val="41CEE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216139F"/>
    <w:multiLevelType w:val="multilevel"/>
    <w:tmpl w:val="B8DA0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11921"/>
    <w:multiLevelType w:val="hybridMultilevel"/>
    <w:tmpl w:val="400677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2" w15:restartNumberingAfterBreak="0">
    <w:nsid w:val="75127C83"/>
    <w:multiLevelType w:val="hybridMultilevel"/>
    <w:tmpl w:val="4CB65190"/>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86A41EF"/>
    <w:multiLevelType w:val="hybridMultilevel"/>
    <w:tmpl w:val="2136863A"/>
    <w:lvl w:ilvl="0" w:tplc="DC08BE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4" w15:restartNumberingAfterBreak="0">
    <w:nsid w:val="79545674"/>
    <w:multiLevelType w:val="hybridMultilevel"/>
    <w:tmpl w:val="10DE86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A067AA4"/>
    <w:multiLevelType w:val="hybridMultilevel"/>
    <w:tmpl w:val="8492728E"/>
    <w:lvl w:ilvl="0" w:tplc="1950959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AEB4C13"/>
    <w:multiLevelType w:val="hybridMultilevel"/>
    <w:tmpl w:val="DEC6E258"/>
    <w:lvl w:ilvl="0" w:tplc="057A975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7"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8" w15:restartNumberingAfterBreak="0">
    <w:nsid w:val="7D5C7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26"/>
  </w:num>
  <w:num w:numId="2" w16cid:durableId="917250033">
    <w:abstractNumId w:val="40"/>
  </w:num>
  <w:num w:numId="3" w16cid:durableId="1252008207">
    <w:abstractNumId w:val="24"/>
  </w:num>
  <w:num w:numId="4" w16cid:durableId="484273778">
    <w:abstractNumId w:val="19"/>
  </w:num>
  <w:num w:numId="5" w16cid:durableId="459080962">
    <w:abstractNumId w:val="21"/>
  </w:num>
  <w:num w:numId="6" w16cid:durableId="1781294532">
    <w:abstractNumId w:val="37"/>
  </w:num>
  <w:num w:numId="7" w16cid:durableId="1768114709">
    <w:abstractNumId w:val="20"/>
  </w:num>
  <w:num w:numId="8" w16cid:durableId="1099106644">
    <w:abstractNumId w:val="27"/>
  </w:num>
  <w:num w:numId="9" w16cid:durableId="233122190">
    <w:abstractNumId w:val="17"/>
  </w:num>
  <w:num w:numId="10" w16cid:durableId="1780837881">
    <w:abstractNumId w:val="25"/>
  </w:num>
  <w:num w:numId="11" w16cid:durableId="667173360">
    <w:abstractNumId w:val="14"/>
  </w:num>
  <w:num w:numId="12" w16cid:durableId="1509519049">
    <w:abstractNumId w:val="22"/>
  </w:num>
  <w:num w:numId="13" w16cid:durableId="1621834300">
    <w:abstractNumId w:val="1"/>
  </w:num>
  <w:num w:numId="14" w16cid:durableId="1351176601">
    <w:abstractNumId w:val="2"/>
  </w:num>
  <w:num w:numId="15" w16cid:durableId="1405910404">
    <w:abstractNumId w:val="4"/>
  </w:num>
  <w:num w:numId="16" w16cid:durableId="1353146634">
    <w:abstractNumId w:val="11"/>
  </w:num>
  <w:num w:numId="17" w16cid:durableId="1750498243">
    <w:abstractNumId w:val="5"/>
  </w:num>
  <w:num w:numId="18" w16cid:durableId="1680113623">
    <w:abstractNumId w:val="13"/>
  </w:num>
  <w:num w:numId="19" w16cid:durableId="789006907">
    <w:abstractNumId w:val="39"/>
  </w:num>
  <w:num w:numId="20" w16cid:durableId="646982865">
    <w:abstractNumId w:val="36"/>
  </w:num>
  <w:num w:numId="21" w16cid:durableId="971250792">
    <w:abstractNumId w:val="29"/>
  </w:num>
  <w:num w:numId="22" w16cid:durableId="555354732">
    <w:abstractNumId w:val="10"/>
  </w:num>
  <w:num w:numId="23" w16cid:durableId="1943105087">
    <w:abstractNumId w:val="28"/>
  </w:num>
  <w:num w:numId="24" w16cid:durableId="2033795916">
    <w:abstractNumId w:val="35"/>
  </w:num>
  <w:num w:numId="25" w16cid:durableId="236743187">
    <w:abstractNumId w:val="6"/>
  </w:num>
  <w:num w:numId="26" w16cid:durableId="1966155749">
    <w:abstractNumId w:val="32"/>
  </w:num>
  <w:num w:numId="27" w16cid:durableId="90974948">
    <w:abstractNumId w:val="12"/>
  </w:num>
  <w:num w:numId="28" w16cid:durableId="749690519">
    <w:abstractNumId w:val="38"/>
  </w:num>
  <w:num w:numId="29" w16cid:durableId="113797337">
    <w:abstractNumId w:val="0"/>
  </w:num>
  <w:num w:numId="30" w16cid:durableId="2141262672">
    <w:abstractNumId w:val="16"/>
  </w:num>
  <w:num w:numId="31" w16cid:durableId="1260062642">
    <w:abstractNumId w:val="7"/>
  </w:num>
  <w:num w:numId="32" w16cid:durableId="1507479804">
    <w:abstractNumId w:val="8"/>
  </w:num>
  <w:num w:numId="33" w16cid:durableId="1541361697">
    <w:abstractNumId w:val="30"/>
  </w:num>
  <w:num w:numId="34" w16cid:durableId="955521026">
    <w:abstractNumId w:val="15"/>
  </w:num>
  <w:num w:numId="35" w16cid:durableId="1211265431">
    <w:abstractNumId w:val="34"/>
  </w:num>
  <w:num w:numId="36" w16cid:durableId="1548951201">
    <w:abstractNumId w:val="31"/>
  </w:num>
  <w:num w:numId="37" w16cid:durableId="1519808789">
    <w:abstractNumId w:val="23"/>
  </w:num>
  <w:num w:numId="38" w16cid:durableId="1248999563">
    <w:abstractNumId w:val="33"/>
  </w:num>
  <w:num w:numId="39" w16cid:durableId="2124498212">
    <w:abstractNumId w:val="9"/>
  </w:num>
  <w:num w:numId="40" w16cid:durableId="373427832">
    <w:abstractNumId w:val="18"/>
  </w:num>
  <w:num w:numId="41" w16cid:durableId="1325355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97"/>
    <w:rsid w:val="00011325"/>
    <w:rsid w:val="00012CF1"/>
    <w:rsid w:val="00020AE4"/>
    <w:rsid w:val="00022889"/>
    <w:rsid w:val="00027169"/>
    <w:rsid w:val="0003154F"/>
    <w:rsid w:val="000418C8"/>
    <w:rsid w:val="00047167"/>
    <w:rsid w:val="000522BA"/>
    <w:rsid w:val="00066D59"/>
    <w:rsid w:val="000741FB"/>
    <w:rsid w:val="0007709F"/>
    <w:rsid w:val="000966AD"/>
    <w:rsid w:val="000A452E"/>
    <w:rsid w:val="000A7E89"/>
    <w:rsid w:val="000B15C4"/>
    <w:rsid w:val="000B2389"/>
    <w:rsid w:val="000B37A4"/>
    <w:rsid w:val="000B7113"/>
    <w:rsid w:val="000C4D8C"/>
    <w:rsid w:val="000C73F0"/>
    <w:rsid w:val="000F4185"/>
    <w:rsid w:val="000F6BCC"/>
    <w:rsid w:val="001056D5"/>
    <w:rsid w:val="001118CF"/>
    <w:rsid w:val="00114295"/>
    <w:rsid w:val="00124247"/>
    <w:rsid w:val="00130413"/>
    <w:rsid w:val="00136127"/>
    <w:rsid w:val="00144589"/>
    <w:rsid w:val="00144C73"/>
    <w:rsid w:val="00145F4D"/>
    <w:rsid w:val="001606CB"/>
    <w:rsid w:val="00166A2B"/>
    <w:rsid w:val="00176C03"/>
    <w:rsid w:val="001818F1"/>
    <w:rsid w:val="001870AD"/>
    <w:rsid w:val="0019144A"/>
    <w:rsid w:val="00197784"/>
    <w:rsid w:val="001977BA"/>
    <w:rsid w:val="001A3328"/>
    <w:rsid w:val="001A4341"/>
    <w:rsid w:val="001C7658"/>
    <w:rsid w:val="001E347E"/>
    <w:rsid w:val="001E6FD2"/>
    <w:rsid w:val="002123C2"/>
    <w:rsid w:val="002156ED"/>
    <w:rsid w:val="00221A0F"/>
    <w:rsid w:val="002253E7"/>
    <w:rsid w:val="00230DE3"/>
    <w:rsid w:val="00232DB6"/>
    <w:rsid w:val="002478C2"/>
    <w:rsid w:val="00252741"/>
    <w:rsid w:val="00261A30"/>
    <w:rsid w:val="00262ACE"/>
    <w:rsid w:val="00274757"/>
    <w:rsid w:val="00276785"/>
    <w:rsid w:val="00277129"/>
    <w:rsid w:val="002A7E9E"/>
    <w:rsid w:val="002B04EF"/>
    <w:rsid w:val="002B33F4"/>
    <w:rsid w:val="002B3D27"/>
    <w:rsid w:val="002B78FB"/>
    <w:rsid w:val="002C3F29"/>
    <w:rsid w:val="002E094F"/>
    <w:rsid w:val="002F123D"/>
    <w:rsid w:val="003004A8"/>
    <w:rsid w:val="0030276D"/>
    <w:rsid w:val="003106A9"/>
    <w:rsid w:val="003121A9"/>
    <w:rsid w:val="003263BB"/>
    <w:rsid w:val="00330566"/>
    <w:rsid w:val="00332FE2"/>
    <w:rsid w:val="003413F3"/>
    <w:rsid w:val="00343D47"/>
    <w:rsid w:val="00354408"/>
    <w:rsid w:val="0036359A"/>
    <w:rsid w:val="003724FA"/>
    <w:rsid w:val="00383FF2"/>
    <w:rsid w:val="0038535D"/>
    <w:rsid w:val="003966D8"/>
    <w:rsid w:val="003A421C"/>
    <w:rsid w:val="003A4F16"/>
    <w:rsid w:val="003A671A"/>
    <w:rsid w:val="003A7EAB"/>
    <w:rsid w:val="003B2B73"/>
    <w:rsid w:val="003C3336"/>
    <w:rsid w:val="003C373D"/>
    <w:rsid w:val="003D2F8A"/>
    <w:rsid w:val="003F2580"/>
    <w:rsid w:val="004240D5"/>
    <w:rsid w:val="00433938"/>
    <w:rsid w:val="004464D7"/>
    <w:rsid w:val="00461DA4"/>
    <w:rsid w:val="00464D44"/>
    <w:rsid w:val="00484A5A"/>
    <w:rsid w:val="004874C3"/>
    <w:rsid w:val="00487F6C"/>
    <w:rsid w:val="00496E70"/>
    <w:rsid w:val="004A1B4C"/>
    <w:rsid w:val="004A3215"/>
    <w:rsid w:val="004A495C"/>
    <w:rsid w:val="004A6EF3"/>
    <w:rsid w:val="004B341A"/>
    <w:rsid w:val="004B3896"/>
    <w:rsid w:val="004C6830"/>
    <w:rsid w:val="004E1A6C"/>
    <w:rsid w:val="004E67FD"/>
    <w:rsid w:val="004F6639"/>
    <w:rsid w:val="00513B5E"/>
    <w:rsid w:val="0051733A"/>
    <w:rsid w:val="005225C6"/>
    <w:rsid w:val="00541F88"/>
    <w:rsid w:val="0054458C"/>
    <w:rsid w:val="00552D64"/>
    <w:rsid w:val="005617AA"/>
    <w:rsid w:val="005646C4"/>
    <w:rsid w:val="005923BE"/>
    <w:rsid w:val="00593C05"/>
    <w:rsid w:val="005A1B4C"/>
    <w:rsid w:val="005D1554"/>
    <w:rsid w:val="005D1C5C"/>
    <w:rsid w:val="005D753D"/>
    <w:rsid w:val="005F7DE3"/>
    <w:rsid w:val="00617FF2"/>
    <w:rsid w:val="00621C77"/>
    <w:rsid w:val="0062717E"/>
    <w:rsid w:val="00640E5A"/>
    <w:rsid w:val="00646D6D"/>
    <w:rsid w:val="00670638"/>
    <w:rsid w:val="00676DAA"/>
    <w:rsid w:val="00681336"/>
    <w:rsid w:val="0068660C"/>
    <w:rsid w:val="006927A7"/>
    <w:rsid w:val="006B443D"/>
    <w:rsid w:val="006D586D"/>
    <w:rsid w:val="006D7FE5"/>
    <w:rsid w:val="006E36D6"/>
    <w:rsid w:val="006E4130"/>
    <w:rsid w:val="006F10C9"/>
    <w:rsid w:val="00702228"/>
    <w:rsid w:val="007155B2"/>
    <w:rsid w:val="00726E5A"/>
    <w:rsid w:val="007306D8"/>
    <w:rsid w:val="00743FF9"/>
    <w:rsid w:val="00752E0F"/>
    <w:rsid w:val="00766258"/>
    <w:rsid w:val="00767F11"/>
    <w:rsid w:val="00775A2F"/>
    <w:rsid w:val="007879A2"/>
    <w:rsid w:val="007914C9"/>
    <w:rsid w:val="007921AE"/>
    <w:rsid w:val="00792698"/>
    <w:rsid w:val="007A10C3"/>
    <w:rsid w:val="007A1A9A"/>
    <w:rsid w:val="007A1EFC"/>
    <w:rsid w:val="007A55CA"/>
    <w:rsid w:val="007A5A72"/>
    <w:rsid w:val="007A689A"/>
    <w:rsid w:val="007A7FA7"/>
    <w:rsid w:val="007B2E1B"/>
    <w:rsid w:val="007B4F26"/>
    <w:rsid w:val="007C5726"/>
    <w:rsid w:val="007E0A07"/>
    <w:rsid w:val="007F451F"/>
    <w:rsid w:val="008008CC"/>
    <w:rsid w:val="00813E2F"/>
    <w:rsid w:val="00814FD9"/>
    <w:rsid w:val="00816672"/>
    <w:rsid w:val="00830730"/>
    <w:rsid w:val="008448D9"/>
    <w:rsid w:val="00850497"/>
    <w:rsid w:val="0085151C"/>
    <w:rsid w:val="00872599"/>
    <w:rsid w:val="008765A6"/>
    <w:rsid w:val="00884782"/>
    <w:rsid w:val="00892C0E"/>
    <w:rsid w:val="008A0D68"/>
    <w:rsid w:val="008A23E7"/>
    <w:rsid w:val="008B043B"/>
    <w:rsid w:val="008B52D9"/>
    <w:rsid w:val="008C671C"/>
    <w:rsid w:val="008C6D94"/>
    <w:rsid w:val="008C711C"/>
    <w:rsid w:val="008D36E7"/>
    <w:rsid w:val="008D538E"/>
    <w:rsid w:val="008E147F"/>
    <w:rsid w:val="008E4743"/>
    <w:rsid w:val="008E4ABF"/>
    <w:rsid w:val="008E4B10"/>
    <w:rsid w:val="008E6C31"/>
    <w:rsid w:val="008F1486"/>
    <w:rsid w:val="008F7740"/>
    <w:rsid w:val="00900682"/>
    <w:rsid w:val="00906FBA"/>
    <w:rsid w:val="00912F38"/>
    <w:rsid w:val="00913E83"/>
    <w:rsid w:val="00915D1F"/>
    <w:rsid w:val="009213F0"/>
    <w:rsid w:val="009359F1"/>
    <w:rsid w:val="009424A0"/>
    <w:rsid w:val="0096261B"/>
    <w:rsid w:val="009658B4"/>
    <w:rsid w:val="00972A97"/>
    <w:rsid w:val="00981241"/>
    <w:rsid w:val="00984CA9"/>
    <w:rsid w:val="009C007E"/>
    <w:rsid w:val="009C0522"/>
    <w:rsid w:val="009E5228"/>
    <w:rsid w:val="009F134F"/>
    <w:rsid w:val="00A048D9"/>
    <w:rsid w:val="00A13A79"/>
    <w:rsid w:val="00A13B62"/>
    <w:rsid w:val="00A3048C"/>
    <w:rsid w:val="00A3282A"/>
    <w:rsid w:val="00A352AB"/>
    <w:rsid w:val="00A35875"/>
    <w:rsid w:val="00A3590E"/>
    <w:rsid w:val="00A40C3E"/>
    <w:rsid w:val="00A74822"/>
    <w:rsid w:val="00A76A94"/>
    <w:rsid w:val="00A86526"/>
    <w:rsid w:val="00AA0FF7"/>
    <w:rsid w:val="00AA412C"/>
    <w:rsid w:val="00AA5815"/>
    <w:rsid w:val="00AA7D18"/>
    <w:rsid w:val="00AB1367"/>
    <w:rsid w:val="00AC7DEF"/>
    <w:rsid w:val="00AD43C1"/>
    <w:rsid w:val="00AD4B11"/>
    <w:rsid w:val="00AE33B5"/>
    <w:rsid w:val="00AE79C7"/>
    <w:rsid w:val="00AF70E9"/>
    <w:rsid w:val="00B000CE"/>
    <w:rsid w:val="00B07474"/>
    <w:rsid w:val="00B12936"/>
    <w:rsid w:val="00B14D6D"/>
    <w:rsid w:val="00B14F89"/>
    <w:rsid w:val="00B318B7"/>
    <w:rsid w:val="00B41F7B"/>
    <w:rsid w:val="00B4234E"/>
    <w:rsid w:val="00B4250F"/>
    <w:rsid w:val="00B51607"/>
    <w:rsid w:val="00B73B70"/>
    <w:rsid w:val="00B90DE3"/>
    <w:rsid w:val="00B91601"/>
    <w:rsid w:val="00B94DD3"/>
    <w:rsid w:val="00BA23A1"/>
    <w:rsid w:val="00BA704B"/>
    <w:rsid w:val="00BA75D2"/>
    <w:rsid w:val="00C0455B"/>
    <w:rsid w:val="00C06EBF"/>
    <w:rsid w:val="00C40B02"/>
    <w:rsid w:val="00C4139F"/>
    <w:rsid w:val="00C6231F"/>
    <w:rsid w:val="00C70D15"/>
    <w:rsid w:val="00C97E67"/>
    <w:rsid w:val="00CB2345"/>
    <w:rsid w:val="00CC08B4"/>
    <w:rsid w:val="00CC50C3"/>
    <w:rsid w:val="00D04733"/>
    <w:rsid w:val="00D06CCE"/>
    <w:rsid w:val="00D077CB"/>
    <w:rsid w:val="00D152C4"/>
    <w:rsid w:val="00D15403"/>
    <w:rsid w:val="00D20559"/>
    <w:rsid w:val="00D20CDA"/>
    <w:rsid w:val="00D2235B"/>
    <w:rsid w:val="00D355B4"/>
    <w:rsid w:val="00D66527"/>
    <w:rsid w:val="00D702A2"/>
    <w:rsid w:val="00D76866"/>
    <w:rsid w:val="00D803CA"/>
    <w:rsid w:val="00DA31B7"/>
    <w:rsid w:val="00DA4FCB"/>
    <w:rsid w:val="00DB372E"/>
    <w:rsid w:val="00DC5869"/>
    <w:rsid w:val="00DC6D2C"/>
    <w:rsid w:val="00DC7B37"/>
    <w:rsid w:val="00DD54FD"/>
    <w:rsid w:val="00DE1913"/>
    <w:rsid w:val="00DE23A2"/>
    <w:rsid w:val="00DE2B73"/>
    <w:rsid w:val="00DE4FE8"/>
    <w:rsid w:val="00DE758E"/>
    <w:rsid w:val="00DF227E"/>
    <w:rsid w:val="00DF6770"/>
    <w:rsid w:val="00E00359"/>
    <w:rsid w:val="00E01DD0"/>
    <w:rsid w:val="00E113E2"/>
    <w:rsid w:val="00E21979"/>
    <w:rsid w:val="00E21B25"/>
    <w:rsid w:val="00E31E1B"/>
    <w:rsid w:val="00E33513"/>
    <w:rsid w:val="00E336DE"/>
    <w:rsid w:val="00E36A1F"/>
    <w:rsid w:val="00E37AC0"/>
    <w:rsid w:val="00E40BB4"/>
    <w:rsid w:val="00E44857"/>
    <w:rsid w:val="00E47E60"/>
    <w:rsid w:val="00E63D3A"/>
    <w:rsid w:val="00E77134"/>
    <w:rsid w:val="00E823F2"/>
    <w:rsid w:val="00E8425F"/>
    <w:rsid w:val="00E91DBA"/>
    <w:rsid w:val="00E96438"/>
    <w:rsid w:val="00EA220C"/>
    <w:rsid w:val="00EA2AAC"/>
    <w:rsid w:val="00EB008E"/>
    <w:rsid w:val="00EB2E12"/>
    <w:rsid w:val="00EB3862"/>
    <w:rsid w:val="00EB77A7"/>
    <w:rsid w:val="00EC4764"/>
    <w:rsid w:val="00EE1A33"/>
    <w:rsid w:val="00EF23F4"/>
    <w:rsid w:val="00EF27CA"/>
    <w:rsid w:val="00EF31A8"/>
    <w:rsid w:val="00F27527"/>
    <w:rsid w:val="00F33697"/>
    <w:rsid w:val="00F45E48"/>
    <w:rsid w:val="00F65A07"/>
    <w:rsid w:val="00F66439"/>
    <w:rsid w:val="00F759A4"/>
    <w:rsid w:val="00F77D5D"/>
    <w:rsid w:val="00F80A1F"/>
    <w:rsid w:val="00F94C11"/>
    <w:rsid w:val="00FA439A"/>
    <w:rsid w:val="00FB5618"/>
    <w:rsid w:val="00FD2530"/>
    <w:rsid w:val="00FD392C"/>
    <w:rsid w:val="00FD76BC"/>
    <w:rsid w:val="00FE614E"/>
    <w:rsid w:val="00FF1891"/>
    <w:rsid w:val="00FF1D4A"/>
    <w:rsid w:val="00FF2694"/>
    <w:rsid w:val="00FF661D"/>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paragraph" w:styleId="NormalWeb">
    <w:name w:val="Normal (Web)"/>
    <w:basedOn w:val="Normal"/>
    <w:uiPriority w:val="99"/>
    <w:semiHidden/>
    <w:unhideWhenUsed/>
    <w:rsid w:val="00C70D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1004</Words>
  <Characters>5526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2026-05-27T14:24:00Z</dcterms:created>
  <dcterms:modified xsi:type="dcterms:W3CDTF">2026-05-27T14:24:00Z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